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2D" w:rsidRPr="00736A8D" w:rsidRDefault="00736A8D">
      <w:pPr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 за договорите, сключени с партиите, коалициите и инициативните комитети във връзка с предизборната кампания за кметове на населени места и общински съветници на 29 октомври 2023 г.</w:t>
      </w:r>
      <w:r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0"/>
          <w:szCs w:val="30"/>
        </w:rPr>
        <w:t>и бал</w:t>
      </w:r>
      <w:bookmarkStart w:id="0" w:name="_GoBack"/>
      <w:bookmarkEnd w:id="0"/>
      <w:r>
        <w:rPr>
          <w:color w:val="000000"/>
          <w:sz w:val="30"/>
          <w:szCs w:val="30"/>
        </w:rPr>
        <w:t>отаж на 5 ноември 2023 г.</w:t>
      </w:r>
    </w:p>
    <w:p w:rsidR="00304D2D" w:rsidRDefault="00736A8D">
      <w:pPr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Съгласно чл.180, ал.3 от Изборния  кодекс.</w:t>
      </w:r>
    </w:p>
    <w:p w:rsidR="00304D2D" w:rsidRDefault="00304D2D">
      <w:pPr>
        <w:ind w:left="1" w:hanging="3"/>
        <w:rPr>
          <w:color w:val="000000"/>
          <w:sz w:val="30"/>
          <w:szCs w:val="30"/>
        </w:rPr>
      </w:pPr>
    </w:p>
    <w:tbl>
      <w:tblPr>
        <w:tblStyle w:val="a"/>
        <w:tblW w:w="972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2522"/>
        <w:gridCol w:w="1260"/>
        <w:gridCol w:w="2340"/>
        <w:gridCol w:w="1800"/>
      </w:tblGrid>
      <w:tr w:rsidR="00304D2D">
        <w:tc>
          <w:tcPr>
            <w:tcW w:w="1798" w:type="dxa"/>
          </w:tcPr>
          <w:p w:rsidR="00304D2D" w:rsidRDefault="00736A8D">
            <w:pPr>
              <w:ind w:left="0" w:hanging="2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</w:rPr>
              <w:t>Политическа сила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</w:rPr>
              <w:t>Предмет на договора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</w:rPr>
              <w:t>Срок на договора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</w:rPr>
              <w:t>Информационният продукт ще се разпространява в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</w:rPr>
              <w:t>Стойност в лева без ДДС</w:t>
            </w:r>
          </w:p>
        </w:tc>
      </w:tr>
      <w:tr w:rsidR="00304D2D">
        <w:trPr>
          <w:trHeight w:val="839"/>
        </w:trPr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ГЕРБ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Публикуване на информационни материали, предоставени от пресцентъра на политическата сила -20 бр. 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29.09.2029– 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2200 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ВМРО-БНД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10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02.10.2023– 29.10.2023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Коалиция „Продължаваме промяната- Демократична България“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5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04.10.2023– 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БСП за България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Публикуване на информации, предоставени от пресцентъра на политическата партия/коалиция – 4 броя</w:t>
            </w:r>
          </w:p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2.Публикуване на информации изготвени от репортер и фотограф на медията – 2 броя</w:t>
            </w:r>
          </w:p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Позициониране на банер – визуализация на 100% от импресиите на десктоп версията на сайта и 50% на мобилната версия на сайта за срок от 2 седмици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04.10.2023– 04.11.2023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</w:t>
            </w:r>
            <w:r>
              <w:rPr>
                <w:color w:val="000000"/>
                <w:sz w:val="20"/>
                <w:szCs w:val="20"/>
              </w:rPr>
              <w:t>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Местна коалиция ДБГ (ДБГ, БНД, ССД,Ние Идваме)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Публикуване на информации, предоставени от пресцентъра на политическата партия/коалиция – 10 броя</w:t>
            </w:r>
          </w:p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Позициониране на банер - на 100% от импресиите на десктоп на всички страници и 50% на м</w:t>
            </w:r>
            <w:r>
              <w:rPr>
                <w:color w:val="000000"/>
                <w:sz w:val="20"/>
                <w:szCs w:val="20"/>
              </w:rPr>
              <w:t>обилна за периода на кампанията</w:t>
            </w:r>
          </w:p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Изработка на статичен банер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05.10.2023– 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Коалиция „Продължаваме промяната- Демократична България“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Публикуване на информации изготвени от репортер и фотограф на медията – 1 брой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08.10.2023– 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Местна коалиция ДБГ (ДБГ, БНД, ССД,Ние Идваме)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Изработване на анимиран банер – 2 броя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09.10.2023– 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ПП “Български възход”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Публикуване на информации, предоставени от пресцентъра на политическата партия/коалиция – 5 броя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09.10.2023– 28.10.2023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ГЕРБ</w:t>
            </w:r>
          </w:p>
        </w:tc>
        <w:tc>
          <w:tcPr>
            <w:tcW w:w="2522" w:type="dxa"/>
          </w:tcPr>
          <w:p w:rsidR="00304D2D" w:rsidRDefault="00736A8D">
            <w:pPr>
              <w:tabs>
                <w:tab w:val="left" w:pos="72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Публикуване на информация, изготвена от репортер и фотограф на медията – 1 брой</w:t>
            </w:r>
          </w:p>
          <w:p w:rsidR="00304D2D" w:rsidRDefault="00736A8D">
            <w:pPr>
              <w:tabs>
                <w:tab w:val="left" w:pos="72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Публикуване на 1 бр. инф</w:t>
            </w:r>
            <w:r>
              <w:rPr>
                <w:sz w:val="20"/>
                <w:szCs w:val="20"/>
              </w:rPr>
              <w:t xml:space="preserve">ормация, придружена с видеоматериал, изготвени от репортер и видеооператор на медията – 1 брой. </w:t>
            </w:r>
          </w:p>
          <w:p w:rsidR="00304D2D" w:rsidRDefault="00736A8D">
            <w:pPr>
              <w:tabs>
                <w:tab w:val="left" w:pos="72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Позициониране на банер на 100% от импресиите на десктоп версия на всички страници и 50% на мобилна версия за период от една седмица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09.10.2023– 27.10.2023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Венцислав Венков, канидат за кмет от КП Левицата!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Публикуване на информационни материали, предоставени от пресцентъра на политическата сила – 10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15.10.2023-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Явор Цеков Якимов, кандидат за общинс</w:t>
            </w:r>
            <w:r>
              <w:rPr>
                <w:sz w:val="20"/>
                <w:szCs w:val="20"/>
              </w:rPr>
              <w:t>ки съветник от П ВМРО-БНД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17.10.2023– 29.10.2023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ПП “Продължаваме промяната”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26.10.2023-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 Христофор Крумов, кандидат за общински съветник от МК ДБГ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.. ПП ДПС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 ПП ГЕРБ</w:t>
            </w:r>
          </w:p>
        </w:tc>
        <w:tc>
          <w:tcPr>
            <w:tcW w:w="2522" w:type="dxa"/>
          </w:tcPr>
          <w:p w:rsidR="00304D2D" w:rsidRDefault="00736A8D">
            <w:pPr>
              <w:tabs>
                <w:tab w:val="left" w:pos="720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Позициониране на банер на 100% от импресиите на десктоп версия на всички страници и 50% на мобилна версия </w:t>
            </w:r>
            <w:r>
              <w:rPr>
                <w:sz w:val="20"/>
                <w:szCs w:val="20"/>
              </w:rPr>
              <w:t>за период от една седмица</w:t>
            </w:r>
          </w:p>
          <w:p w:rsidR="00304D2D" w:rsidRDefault="00304D2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 БСП за България</w:t>
            </w:r>
          </w:p>
        </w:tc>
        <w:tc>
          <w:tcPr>
            <w:tcW w:w="2522" w:type="dxa"/>
          </w:tcPr>
          <w:p w:rsidR="00304D2D" w:rsidRDefault="00736A8D">
            <w:pPr>
              <w:tabs>
                <w:tab w:val="left" w:pos="720"/>
              </w:tabs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Позициониране на банер на 100% от импресиите на десктоп версия на всички страници и 50% на мобилна версия за период от една седмица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31.10.2023-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 Ивайло Бойчев Обретенов, кандидат за кмет на ПП “Възраждане”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 бр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01.11.2023 -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 ПП ГЕРБ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Публикуване на информационни </w:t>
            </w:r>
            <w:r>
              <w:rPr>
                <w:sz w:val="20"/>
                <w:szCs w:val="20"/>
              </w:rPr>
              <w:lastRenderedPageBreak/>
              <w:t>материа</w:t>
            </w:r>
            <w:r>
              <w:rPr>
                <w:sz w:val="20"/>
                <w:szCs w:val="20"/>
              </w:rPr>
              <w:t>ли, предоставени от пресцентъра на политическата сила – 1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01.11.2023 -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 БСП за България</w:t>
            </w:r>
          </w:p>
        </w:tc>
        <w:tc>
          <w:tcPr>
            <w:tcW w:w="2522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Публикуване на информационни материали, предоставени от пресцентъра на политическата сила – 1 бр.</w:t>
            </w:r>
          </w:p>
        </w:tc>
        <w:tc>
          <w:tcPr>
            <w:tcW w:w="1260" w:type="dxa"/>
          </w:tcPr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01.11.2023 -</w:t>
            </w:r>
          </w:p>
          <w:p w:rsidR="00304D2D" w:rsidRDefault="00736A8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03.11.2023</w:t>
            </w:r>
          </w:p>
        </w:tc>
        <w:tc>
          <w:tcPr>
            <w:tcW w:w="234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www.shum.bg</w:t>
            </w:r>
          </w:p>
        </w:tc>
        <w:tc>
          <w:tcPr>
            <w:tcW w:w="1800" w:type="dxa"/>
          </w:tcPr>
          <w:p w:rsidR="00304D2D" w:rsidRDefault="00736A8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04D2D">
        <w:tc>
          <w:tcPr>
            <w:tcW w:w="1798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4D2D">
        <w:tc>
          <w:tcPr>
            <w:tcW w:w="1798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4D2D">
        <w:tc>
          <w:tcPr>
            <w:tcW w:w="1798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4D2D" w:rsidRDefault="00304D2D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304D2D" w:rsidRDefault="00304D2D">
      <w:pPr>
        <w:ind w:left="0" w:hanging="2"/>
        <w:rPr>
          <w:color w:val="000000"/>
          <w:sz w:val="20"/>
          <w:szCs w:val="20"/>
        </w:rPr>
      </w:pPr>
    </w:p>
    <w:sectPr w:rsidR="00304D2D">
      <w:pgSz w:w="11906" w:h="16838"/>
      <w:pgMar w:top="360" w:right="1417" w:bottom="36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2D"/>
    <w:rsid w:val="00304D2D"/>
    <w:rsid w:val="007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97D81-F8BE-4B6E-BC5A-352D200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 w:val="0"/>
      <w:suppressAutoHyphens w:val="0"/>
      <w:ind w:left="720"/>
    </w:pPr>
    <w:rPr>
      <w:color w:val="000000"/>
      <w:lang w:val="en-US" w:eastAsia="en-US"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IZfnHKEuNConXwXtVqk2qEeNmg==">AMUW2mXTsOS234Ge8NnAt6Y+tFD6W6MVkCqAWOdBid1jh1b7FqJaDBlvAHME+PI/97JpRs95leq8VJMYweO2CQv2KZ2ZzKKArzqwp6YXubPrkyE/jytp7q4=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</dc:creator>
  <cp:lastModifiedBy>ilian</cp:lastModifiedBy>
  <cp:revision>2</cp:revision>
  <dcterms:created xsi:type="dcterms:W3CDTF">2023-11-14T11:02:00Z</dcterms:created>
  <dcterms:modified xsi:type="dcterms:W3CDTF">2023-11-14T11:02:00Z</dcterms:modified>
</cp:coreProperties>
</file>