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634" w:dyaOrig="1928">
          <v:rect xmlns:o="urn:schemas-microsoft-com:office:office" xmlns:v="urn:schemas-microsoft-com:vml" id="rectole0000000000" style="width:131.700000pt;height:96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 зимния сезон - Ледена пързалка, 200 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2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 стандарт 10 х 20 метра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843" w:dyaOrig="1473">
          <v:rect xmlns:o="urn:schemas-microsoft-com:office:office" xmlns:v="urn:schemas-microsoft-com:vml" id="rectole0000000001" style="width:142.150000pt;height:73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 летния сезон – Мултифункционално баскетболно игрище и футболно игрище с възможност и за волейбол, по стандарт 32х20 метра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634" w:dyaOrig="3512">
          <v:rect xmlns:o="urn:schemas-microsoft-com:office:office" xmlns:v="urn:schemas-microsoft-com:vml" id="rectole0000000002" style="width:131.700000pt;height:175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Атракционно виенско колело, Височина 14 м., </w:t>
      </w:r>
      <w:r>
        <w:object w:dxaOrig="2668" w:dyaOrig="1956">
          <v:rect xmlns:o="urn:schemas-microsoft-com:office:office" xmlns:v="urn:schemas-microsoft-com:vml" id="rectole0000000003" style="width:133.400000pt;height:9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Атракционно влакче костлер,площадка 13 х 30 м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699" w:dyaOrig="2046">
          <v:rect xmlns:o="urn:schemas-microsoft-com:office:office" xmlns:v="urn:schemas-microsoft-com:vml" id="rectole0000000004" style="width:134.950000pt;height:102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Въртележка, Брой места: 16; Диаметър: 6 метра;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12" w:dyaOrig="2504">
          <v:rect xmlns:o="urn:schemas-microsoft-com:office:office" xmlns:v="urn:schemas-microsoft-com:vml" id="rectole0000000005" style="width:135.600000pt;height:125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Батути за скачане, Места: 4; Площ: 8.5м х 8.5м;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68" w:dyaOrig="1852">
          <v:rect xmlns:o="urn:schemas-microsoft-com:office:office" xmlns:v="urn:schemas-microsoft-com:vml" id="rectole0000000006" style="width:138.400000pt;height:92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Клатушки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647" w:dyaOrig="1985">
          <v:rect xmlns:o="urn:schemas-microsoft-com:office:office" xmlns:v="urn:schemas-microsoft-com:vml" id="rectole0000000007" style="width:132.350000pt;height:99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Надуваема пързалка, Размер: 7м х 12м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12" w:dyaOrig="1839">
          <v:rect xmlns:o="urn:schemas-microsoft-com:office:office" xmlns:v="urn:schemas-microsoft-com:vml" id="rectole0000000008" style="width:135.600000pt;height:91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Електрическа детска количка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