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556" w:rsidRPr="00EF655B" w:rsidRDefault="00EC6556" w:rsidP="008B395A">
      <w:pPr>
        <w:spacing w:line="240" w:lineRule="auto"/>
        <w:jc w:val="center"/>
      </w:pPr>
    </w:p>
    <w:p w:rsidR="003B77E0" w:rsidRPr="00EC6556" w:rsidRDefault="008B395A" w:rsidP="008B395A">
      <w:pPr>
        <w:spacing w:line="240" w:lineRule="auto"/>
        <w:jc w:val="center"/>
        <w:rPr>
          <w:b/>
        </w:rPr>
      </w:pPr>
      <w:r w:rsidRPr="00EC6556">
        <w:rPr>
          <w:b/>
        </w:rPr>
        <w:t>Технически спецификации</w:t>
      </w:r>
    </w:p>
    <w:p w:rsidR="008B395A" w:rsidRDefault="008B395A" w:rsidP="008B395A">
      <w:pPr>
        <w:spacing w:line="240" w:lineRule="auto"/>
        <w:jc w:val="center"/>
      </w:pPr>
    </w:p>
    <w:p w:rsidR="00B8026B" w:rsidRPr="000044A7" w:rsidRDefault="00B8026B" w:rsidP="00B8026B">
      <w:pPr>
        <w:spacing w:after="120"/>
        <w:contextualSpacing/>
        <w:jc w:val="center"/>
        <w:rPr>
          <w:rFonts w:eastAsia="Times New Roman" w:cs="Times New Roman"/>
          <w:bCs/>
        </w:rPr>
      </w:pPr>
      <w:r>
        <w:rPr>
          <w:rFonts w:eastAsia="Times New Roman" w:cs="Times New Roman"/>
          <w:b/>
        </w:rPr>
        <w:t xml:space="preserve">за възлагане на обществена поръчка чрез открита процедура с предмет: Проектиране, строителство и авторски надзор за обект: </w:t>
      </w:r>
      <w:r w:rsidRPr="00570348">
        <w:rPr>
          <w:rFonts w:eastAsia="Times New Roman" w:cs="Times New Roman"/>
          <w:b/>
        </w:rPr>
        <w:t>„Реконструкция и реновиране на спортен комплекс стадион "Панайот Волов“ – Шумен“</w:t>
      </w:r>
    </w:p>
    <w:p w:rsidR="008B395A" w:rsidRDefault="008B395A" w:rsidP="008B395A">
      <w:pPr>
        <w:spacing w:line="240" w:lineRule="auto"/>
        <w:jc w:val="center"/>
      </w:pPr>
    </w:p>
    <w:p w:rsidR="008B395A" w:rsidRPr="008B395A" w:rsidRDefault="008B395A" w:rsidP="008B395A">
      <w:pPr>
        <w:spacing w:line="240" w:lineRule="auto"/>
        <w:ind w:firstLine="851"/>
        <w:jc w:val="both"/>
        <w:rPr>
          <w:b/>
        </w:rPr>
      </w:pPr>
      <w:r w:rsidRPr="008B395A">
        <w:rPr>
          <w:b/>
          <w:lang w:val="en-US"/>
        </w:rPr>
        <w:t>1</w:t>
      </w:r>
      <w:r w:rsidRPr="008B395A">
        <w:rPr>
          <w:b/>
        </w:rPr>
        <w:t>. Обща информация</w:t>
      </w:r>
    </w:p>
    <w:p w:rsidR="008B395A" w:rsidRDefault="008B395A" w:rsidP="008B395A">
      <w:pPr>
        <w:spacing w:line="240" w:lineRule="auto"/>
        <w:ind w:firstLine="851"/>
        <w:jc w:val="both"/>
      </w:pPr>
    </w:p>
    <w:p w:rsidR="00166679" w:rsidRPr="00985103" w:rsidRDefault="008B395A" w:rsidP="00166679">
      <w:pPr>
        <w:spacing w:line="240" w:lineRule="auto"/>
        <w:ind w:firstLine="851"/>
        <w:jc w:val="both"/>
        <w:rPr>
          <w:szCs w:val="24"/>
        </w:rPr>
      </w:pPr>
      <w:r>
        <w:rPr>
          <w:szCs w:val="24"/>
        </w:rPr>
        <w:t xml:space="preserve">Инвестиционното строително намерение </w:t>
      </w:r>
      <w:r w:rsidRPr="007348E8">
        <w:rPr>
          <w:szCs w:val="24"/>
        </w:rPr>
        <w:t xml:space="preserve">има за цел </w:t>
      </w:r>
      <w:r w:rsidR="00985103" w:rsidRPr="00985103">
        <w:rPr>
          <w:szCs w:val="24"/>
        </w:rPr>
        <w:t>Реконструкция и реновиране на спортен комплекс стадион "Панайот Волов“ – Шумен</w:t>
      </w:r>
      <w:r w:rsidR="00985103">
        <w:rPr>
          <w:szCs w:val="24"/>
        </w:rPr>
        <w:t>.</w:t>
      </w:r>
    </w:p>
    <w:p w:rsidR="008B395A" w:rsidRDefault="00985103" w:rsidP="008B395A">
      <w:pPr>
        <w:spacing w:line="240" w:lineRule="auto"/>
        <w:ind w:firstLine="851"/>
        <w:jc w:val="both"/>
        <w:rPr>
          <w:szCs w:val="24"/>
        </w:rPr>
      </w:pPr>
      <w:r w:rsidRPr="00985103">
        <w:rPr>
          <w:szCs w:val="24"/>
        </w:rPr>
        <w:t>Имотът попада в устройствена зона „Ос“ съгласно ПУП-ИПРЗ на УПИ I-за физкултурен комбинат, кв.</w:t>
      </w:r>
      <w:r w:rsidR="009A1519">
        <w:rPr>
          <w:szCs w:val="24"/>
        </w:rPr>
        <w:t xml:space="preserve"> </w:t>
      </w:r>
      <w:r w:rsidRPr="00985103">
        <w:rPr>
          <w:szCs w:val="24"/>
        </w:rPr>
        <w:t>345, гр. Шумен.</w:t>
      </w:r>
    </w:p>
    <w:p w:rsidR="00B42388" w:rsidRPr="00B42388" w:rsidRDefault="00B42388" w:rsidP="00B42388">
      <w:pPr>
        <w:spacing w:line="240" w:lineRule="auto"/>
        <w:ind w:firstLine="851"/>
        <w:jc w:val="both"/>
        <w:rPr>
          <w:szCs w:val="24"/>
        </w:rPr>
      </w:pPr>
      <w:r w:rsidRPr="00B42388">
        <w:rPr>
          <w:szCs w:val="24"/>
        </w:rPr>
        <w:t xml:space="preserve">Проектът включва комплексно инвестиционно проектиране на следните архитектурно-строителни дейности: </w:t>
      </w:r>
    </w:p>
    <w:p w:rsidR="00B42388" w:rsidRPr="00B42388" w:rsidRDefault="00B42388" w:rsidP="00B42388">
      <w:pPr>
        <w:spacing w:line="240" w:lineRule="auto"/>
        <w:ind w:firstLine="851"/>
        <w:jc w:val="both"/>
        <w:rPr>
          <w:szCs w:val="24"/>
        </w:rPr>
      </w:pPr>
      <w:r w:rsidRPr="00B42388">
        <w:rPr>
          <w:szCs w:val="24"/>
        </w:rPr>
        <w:t>Реконструкция и обновяване на съществуващи обекти:</w:t>
      </w:r>
    </w:p>
    <w:p w:rsidR="00B42388" w:rsidRPr="00B42388" w:rsidRDefault="00B42388" w:rsidP="00B42388">
      <w:pPr>
        <w:spacing w:line="240" w:lineRule="auto"/>
        <w:ind w:firstLine="851"/>
        <w:jc w:val="both"/>
        <w:rPr>
          <w:szCs w:val="24"/>
        </w:rPr>
      </w:pPr>
      <w:r w:rsidRPr="00B42388">
        <w:rPr>
          <w:szCs w:val="24"/>
        </w:rPr>
        <w:t>•</w:t>
      </w:r>
      <w:r w:rsidRPr="00B42388">
        <w:rPr>
          <w:szCs w:val="24"/>
        </w:rPr>
        <w:tab/>
        <w:t>футболно игрално поле;</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лекоатлетическа писта;</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зона за скокове – висок, дълъг, троен и овчарски скок;</w:t>
      </w:r>
    </w:p>
    <w:p w:rsidR="00B42388" w:rsidRPr="00B42388" w:rsidRDefault="00B42388" w:rsidP="00B42388">
      <w:pPr>
        <w:spacing w:line="240" w:lineRule="auto"/>
        <w:ind w:firstLine="851"/>
        <w:jc w:val="both"/>
        <w:rPr>
          <w:szCs w:val="24"/>
        </w:rPr>
      </w:pPr>
      <w:r w:rsidRPr="00B42388">
        <w:rPr>
          <w:szCs w:val="24"/>
        </w:rPr>
        <w:t>•</w:t>
      </w:r>
      <w:r w:rsidRPr="00B42388">
        <w:rPr>
          <w:szCs w:val="24"/>
        </w:rPr>
        <w:tab/>
        <w:t>трибуна СЕВЕР за зрители;</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открит паркинг за автомобили на зрители разположен в източната зона на комплекса.</w:t>
      </w:r>
    </w:p>
    <w:p w:rsidR="00B42388" w:rsidRPr="00B42388" w:rsidRDefault="00B42388" w:rsidP="00B42388">
      <w:pPr>
        <w:spacing w:line="240" w:lineRule="auto"/>
        <w:ind w:firstLine="851"/>
        <w:jc w:val="both"/>
        <w:rPr>
          <w:szCs w:val="24"/>
        </w:rPr>
      </w:pPr>
      <w:r w:rsidRPr="00B42388">
        <w:rPr>
          <w:szCs w:val="24"/>
        </w:rPr>
        <w:t>Изграждане на нови обекти:</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изграждане на трибуна ЗАПАД с работни, спомагателни и обслужващи пространства и помещения, с предвиден подземен паркинг;</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изграждане на покритие (козирка) на трибуна ЗАПАД;</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изграждане на трибуна ИЗТОК с работни, спомагателни и обслужващи пространства и помещения, включваща покрита лекоатлетическа писта;</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изграждане на покритие (козирка) на трибуна изток;</w:t>
      </w:r>
    </w:p>
    <w:p w:rsidR="00B42388" w:rsidRPr="00B42388" w:rsidRDefault="00B42388" w:rsidP="00B42388">
      <w:pPr>
        <w:spacing w:line="240" w:lineRule="auto"/>
        <w:ind w:firstLine="851"/>
        <w:jc w:val="both"/>
        <w:rPr>
          <w:szCs w:val="24"/>
        </w:rPr>
      </w:pPr>
      <w:r w:rsidRPr="00B42388">
        <w:rPr>
          <w:szCs w:val="24"/>
        </w:rPr>
        <w:t>•</w:t>
      </w:r>
      <w:r w:rsidRPr="00B42388">
        <w:rPr>
          <w:szCs w:val="24"/>
        </w:rPr>
        <w:tab/>
        <w:t>изграждане на четири осветителни колони за спортния терен;</w:t>
      </w:r>
    </w:p>
    <w:p w:rsidR="00B42388" w:rsidRDefault="00B42388" w:rsidP="00B42388">
      <w:pPr>
        <w:spacing w:line="240" w:lineRule="auto"/>
        <w:ind w:firstLine="851"/>
        <w:jc w:val="both"/>
        <w:rPr>
          <w:szCs w:val="24"/>
        </w:rPr>
      </w:pPr>
      <w:r w:rsidRPr="00B42388">
        <w:rPr>
          <w:szCs w:val="24"/>
        </w:rPr>
        <w:t>•</w:t>
      </w:r>
      <w:r w:rsidRPr="00B42388">
        <w:rPr>
          <w:szCs w:val="24"/>
        </w:rPr>
        <w:tab/>
        <w:t>изграждане на обществена сграда от юг с търговски, административни и жилищни (хотел) функции, която не е обект на настоящия проект, а е обвързана с бъдещи инвестиционни намерения.</w:t>
      </w:r>
    </w:p>
    <w:p w:rsidR="00985103" w:rsidRDefault="00985103" w:rsidP="008B395A">
      <w:pPr>
        <w:spacing w:line="240" w:lineRule="auto"/>
        <w:ind w:firstLine="851"/>
        <w:jc w:val="both"/>
        <w:rPr>
          <w:szCs w:val="24"/>
        </w:rPr>
      </w:pPr>
    </w:p>
    <w:p w:rsidR="008B395A" w:rsidRPr="008B395A" w:rsidRDefault="001327A2" w:rsidP="008B395A">
      <w:pPr>
        <w:spacing w:line="240" w:lineRule="auto"/>
        <w:ind w:firstLine="851"/>
        <w:jc w:val="both"/>
        <w:rPr>
          <w:b/>
          <w:szCs w:val="24"/>
        </w:rPr>
      </w:pPr>
      <w:r>
        <w:rPr>
          <w:b/>
          <w:szCs w:val="24"/>
        </w:rPr>
        <w:t>2. Основни д</w:t>
      </w:r>
      <w:r w:rsidR="008B395A" w:rsidRPr="008B395A">
        <w:rPr>
          <w:b/>
          <w:szCs w:val="24"/>
        </w:rPr>
        <w:t>ейности в рамките на обществената поръчка</w:t>
      </w:r>
    </w:p>
    <w:p w:rsidR="008B395A" w:rsidRDefault="008B395A" w:rsidP="008B395A">
      <w:pPr>
        <w:spacing w:line="240" w:lineRule="auto"/>
        <w:ind w:firstLine="851"/>
        <w:jc w:val="both"/>
        <w:rPr>
          <w:bCs/>
          <w:szCs w:val="24"/>
        </w:rPr>
      </w:pPr>
    </w:p>
    <w:p w:rsidR="00985103" w:rsidRDefault="00985103" w:rsidP="009A1519">
      <w:pPr>
        <w:pStyle w:val="ListParagraph"/>
        <w:numPr>
          <w:ilvl w:val="0"/>
          <w:numId w:val="35"/>
        </w:numPr>
        <w:spacing w:line="240" w:lineRule="auto"/>
        <w:ind w:left="0" w:firstLine="851"/>
        <w:jc w:val="both"/>
      </w:pPr>
      <w:r>
        <w:t>Изработване на технически инвестиционен проект на база на допълнителни проучвателни работи при необходимост, както и при съобразяване с приложения идеен инвестиционен проект, градоустройствени показатели, граници на имота и всички други данни, необходими за законосъобразно и целесъобразно изработване на проекта;</w:t>
      </w:r>
    </w:p>
    <w:p w:rsidR="008B395A" w:rsidRDefault="008B395A" w:rsidP="009A1519">
      <w:pPr>
        <w:pStyle w:val="ListParagraph"/>
        <w:numPr>
          <w:ilvl w:val="0"/>
          <w:numId w:val="35"/>
        </w:numPr>
        <w:spacing w:line="240" w:lineRule="auto"/>
        <w:ind w:left="0" w:firstLine="851"/>
        <w:jc w:val="both"/>
      </w:pPr>
      <w:r>
        <w:t xml:space="preserve">Изпълнение на строително-монтажни работи и всякакви други съпътстващи и свързани дейности, необходими за изпълнение на строителството, в съответствие с нормативните изисквания, одобрения инвестиционен проект, количествените сметки и техническите спецификации; </w:t>
      </w:r>
    </w:p>
    <w:p w:rsidR="008B395A" w:rsidRDefault="008B395A" w:rsidP="009A1519">
      <w:pPr>
        <w:pStyle w:val="ListParagraph"/>
        <w:numPr>
          <w:ilvl w:val="0"/>
          <w:numId w:val="35"/>
        </w:numPr>
        <w:spacing w:line="240" w:lineRule="auto"/>
        <w:ind w:left="0" w:firstLine="851"/>
        <w:jc w:val="both"/>
      </w:pPr>
      <w:r>
        <w:t>Изготвяне на екзекутивна документация, кадастрално заснемане на целия строеж и предоставяне в съответната служба по геодезия, картография и кадастър на данни съгласно чл. 54а</w:t>
      </w:r>
      <w:r w:rsidR="00B0251D">
        <w:t>,</w:t>
      </w:r>
      <w:r>
        <w:t xml:space="preserve"> ал</w:t>
      </w:r>
      <w:r w:rsidR="00B0251D">
        <w:t>.</w:t>
      </w:r>
      <w:r>
        <w:t xml:space="preserve"> 2 от Закона за кадастъра и имотния регистър;  </w:t>
      </w:r>
    </w:p>
    <w:p w:rsidR="008B395A" w:rsidRDefault="008B395A" w:rsidP="009A1519">
      <w:pPr>
        <w:pStyle w:val="ListParagraph"/>
        <w:numPr>
          <w:ilvl w:val="0"/>
          <w:numId w:val="35"/>
        </w:numPr>
        <w:spacing w:line="240" w:lineRule="auto"/>
        <w:ind w:left="0" w:firstLine="851"/>
        <w:jc w:val="both"/>
      </w:pPr>
      <w:r>
        <w:lastRenderedPageBreak/>
        <w:t xml:space="preserve">Предаване на Обекта и приемането му от Възложителя, с акт Образец 15 по Наредба № 3 от 31 юли 2003 г. за съставяне на актове и протоколи по време на строителството; </w:t>
      </w:r>
    </w:p>
    <w:p w:rsidR="008B395A" w:rsidRDefault="008B395A" w:rsidP="009A1519">
      <w:pPr>
        <w:pStyle w:val="ListParagraph"/>
        <w:numPr>
          <w:ilvl w:val="0"/>
          <w:numId w:val="35"/>
        </w:numPr>
        <w:spacing w:line="240" w:lineRule="auto"/>
        <w:ind w:left="0" w:firstLine="851"/>
        <w:jc w:val="both"/>
      </w:pPr>
      <w:r>
        <w:t>Въвеждане на обекта в експлоатация - протокол Образец 16 по Наредба № 3 от 31 юли 2003 г. за съставяне на актове и протоколи по време на строителството.</w:t>
      </w:r>
    </w:p>
    <w:p w:rsidR="008B395A" w:rsidRDefault="008B395A" w:rsidP="008B395A">
      <w:pPr>
        <w:spacing w:line="240" w:lineRule="auto"/>
        <w:ind w:firstLine="851"/>
        <w:jc w:val="both"/>
      </w:pPr>
    </w:p>
    <w:p w:rsidR="008B395A" w:rsidRPr="008B395A" w:rsidRDefault="008B395A" w:rsidP="008B395A">
      <w:pPr>
        <w:spacing w:line="240" w:lineRule="auto"/>
        <w:ind w:firstLine="851"/>
        <w:jc w:val="both"/>
        <w:rPr>
          <w:b/>
        </w:rPr>
      </w:pPr>
      <w:r w:rsidRPr="008B395A">
        <w:rPr>
          <w:b/>
        </w:rPr>
        <w:t>3. Информация относно налична проектна готовност</w:t>
      </w:r>
      <w:r w:rsidR="00EC6556">
        <w:rPr>
          <w:b/>
        </w:rPr>
        <w:t xml:space="preserve"> и обхват на поръчката</w:t>
      </w:r>
    </w:p>
    <w:p w:rsidR="008B395A" w:rsidRDefault="008B395A" w:rsidP="008B395A">
      <w:pPr>
        <w:spacing w:line="240" w:lineRule="auto"/>
        <w:ind w:firstLine="851"/>
        <w:jc w:val="both"/>
      </w:pPr>
    </w:p>
    <w:p w:rsidR="00EC6556" w:rsidRDefault="00EC6556" w:rsidP="008B395A">
      <w:pPr>
        <w:spacing w:line="240" w:lineRule="auto"/>
        <w:ind w:firstLine="851"/>
        <w:jc w:val="both"/>
        <w:rPr>
          <w:i/>
        </w:rPr>
      </w:pPr>
      <w:r w:rsidRPr="00EC6556">
        <w:rPr>
          <w:i/>
        </w:rPr>
        <w:t xml:space="preserve">3.1. Налична проектна готовност </w:t>
      </w:r>
    </w:p>
    <w:p w:rsidR="009A1519" w:rsidRPr="00EC6556" w:rsidRDefault="009A1519" w:rsidP="008B395A">
      <w:pPr>
        <w:spacing w:line="240" w:lineRule="auto"/>
        <w:ind w:firstLine="851"/>
        <w:jc w:val="both"/>
        <w:rPr>
          <w:i/>
        </w:rPr>
      </w:pPr>
    </w:p>
    <w:p w:rsidR="00C4711E" w:rsidRDefault="008B395A" w:rsidP="008B395A">
      <w:pPr>
        <w:spacing w:line="240" w:lineRule="auto"/>
        <w:ind w:firstLine="851"/>
        <w:jc w:val="both"/>
      </w:pPr>
      <w:r>
        <w:t>За изпълнение на настоящата поръчка е наличен инвестиционен проект във фаза „</w:t>
      </w:r>
      <w:r w:rsidR="00C4711E">
        <w:t xml:space="preserve">идеен </w:t>
      </w:r>
      <w:r>
        <w:t>проект“</w:t>
      </w:r>
      <w:r w:rsidR="00C4711E">
        <w:t>. Той съставлява проект за изменение на предходно изработен инвестиционен проект в същата фаза</w:t>
      </w:r>
      <w:r w:rsidR="00EC3FEE">
        <w:t xml:space="preserve"> </w:t>
      </w:r>
      <w:r w:rsidR="00EC3FEE">
        <w:t xml:space="preserve">(за който са извършени действията по чл. 142, ал. 2 ЗУТ и чл. 141, ал. 1 от същия закон) </w:t>
      </w:r>
      <w:r w:rsidR="00C4711E">
        <w:t>като валиден за целите на изработването на следващата фаза е проектът, чрез който се изменя първоначално наличния</w:t>
      </w:r>
      <w:r w:rsidR="00EC3FEE">
        <w:t xml:space="preserve">, </w:t>
      </w:r>
      <w:r w:rsidR="00EC3FEE" w:rsidRPr="00EC3FEE">
        <w:t>но и при съобразяване с допълнителни указания, налични по-долу</w:t>
      </w:r>
      <w:r w:rsidR="00C4711E">
        <w:t xml:space="preserve">. </w:t>
      </w:r>
    </w:p>
    <w:p w:rsidR="008B395A" w:rsidRDefault="00C4711E" w:rsidP="008B395A">
      <w:pPr>
        <w:spacing w:line="240" w:lineRule="auto"/>
        <w:ind w:firstLine="851"/>
        <w:jc w:val="both"/>
      </w:pPr>
      <w:r>
        <w:t xml:space="preserve">Проектът във фаза „идеен проект“, въз основа на който да се изработи следващата фаза, съдържа </w:t>
      </w:r>
      <w:r w:rsidR="008B395A">
        <w:t>следните части:</w:t>
      </w:r>
    </w:p>
    <w:p w:rsidR="008B395A" w:rsidRPr="00C074AF" w:rsidRDefault="00C4711E" w:rsidP="00EC6556">
      <w:pPr>
        <w:pStyle w:val="ListParagraph"/>
        <w:numPr>
          <w:ilvl w:val="0"/>
          <w:numId w:val="1"/>
        </w:numPr>
        <w:spacing w:line="240" w:lineRule="auto"/>
        <w:ind w:left="0" w:firstLine="851"/>
        <w:jc w:val="both"/>
      </w:pPr>
      <w:r w:rsidRPr="00C074AF">
        <w:t>Архитектурна</w:t>
      </w:r>
      <w:r w:rsidR="00EC6556" w:rsidRPr="00C074AF">
        <w:t>;</w:t>
      </w:r>
    </w:p>
    <w:p w:rsidR="00C4711E" w:rsidRPr="00C074AF" w:rsidRDefault="00C4711E" w:rsidP="00EC6556">
      <w:pPr>
        <w:pStyle w:val="ListParagraph"/>
        <w:numPr>
          <w:ilvl w:val="0"/>
          <w:numId w:val="1"/>
        </w:numPr>
        <w:spacing w:line="240" w:lineRule="auto"/>
        <w:ind w:left="0" w:firstLine="851"/>
        <w:jc w:val="both"/>
      </w:pPr>
      <w:r w:rsidRPr="00C074AF">
        <w:t>Конструктивна;</w:t>
      </w:r>
    </w:p>
    <w:p w:rsidR="00C4711E" w:rsidRPr="00C074AF" w:rsidRDefault="00C4711E" w:rsidP="00EC6556">
      <w:pPr>
        <w:pStyle w:val="ListParagraph"/>
        <w:numPr>
          <w:ilvl w:val="0"/>
          <w:numId w:val="1"/>
        </w:numPr>
        <w:spacing w:line="240" w:lineRule="auto"/>
        <w:ind w:left="0" w:firstLine="851"/>
        <w:jc w:val="both"/>
      </w:pPr>
      <w:r w:rsidRPr="00C074AF">
        <w:t>Топлоснабдяване, отопление, вентилация и климатизация</w:t>
      </w:r>
      <w:r w:rsidR="00EC3FEE">
        <w:t xml:space="preserve"> </w:t>
      </w:r>
      <w:r w:rsidR="00EC3FEE" w:rsidRPr="00EC3FEE">
        <w:t>(вкл. газоснабдяване)</w:t>
      </w:r>
      <w:r w:rsidRPr="00C074AF">
        <w:t>;</w:t>
      </w:r>
    </w:p>
    <w:p w:rsidR="00EC6556" w:rsidRPr="00C074AF" w:rsidRDefault="00EC6556" w:rsidP="00EC6556">
      <w:pPr>
        <w:pStyle w:val="ListParagraph"/>
        <w:numPr>
          <w:ilvl w:val="0"/>
          <w:numId w:val="1"/>
        </w:numPr>
        <w:spacing w:line="240" w:lineRule="auto"/>
        <w:ind w:left="0" w:firstLine="851"/>
        <w:jc w:val="both"/>
      </w:pPr>
      <w:r w:rsidRPr="00C074AF">
        <w:t>Водоснабдяване и канализация;</w:t>
      </w:r>
    </w:p>
    <w:p w:rsidR="00EC6556" w:rsidRPr="00C074AF" w:rsidRDefault="00C4711E" w:rsidP="00EC6556">
      <w:pPr>
        <w:pStyle w:val="ListParagraph"/>
        <w:numPr>
          <w:ilvl w:val="0"/>
          <w:numId w:val="1"/>
        </w:numPr>
        <w:spacing w:line="240" w:lineRule="auto"/>
        <w:ind w:left="0" w:firstLine="851"/>
        <w:jc w:val="both"/>
      </w:pPr>
      <w:r w:rsidRPr="00C074AF">
        <w:t>Геодезическа</w:t>
      </w:r>
      <w:r w:rsidR="00EC6556" w:rsidRPr="00C074AF">
        <w:t>;</w:t>
      </w:r>
    </w:p>
    <w:p w:rsidR="00EC6556" w:rsidRPr="00C074AF" w:rsidRDefault="00EC6556" w:rsidP="00EC6556">
      <w:pPr>
        <w:pStyle w:val="ListParagraph"/>
        <w:numPr>
          <w:ilvl w:val="0"/>
          <w:numId w:val="1"/>
        </w:numPr>
        <w:spacing w:line="240" w:lineRule="auto"/>
        <w:ind w:left="0" w:firstLine="851"/>
        <w:jc w:val="both"/>
      </w:pPr>
      <w:r w:rsidRPr="00C074AF">
        <w:t>Пожарна безопасност;</w:t>
      </w:r>
    </w:p>
    <w:p w:rsidR="00EC6556" w:rsidRPr="00C074AF" w:rsidRDefault="00EC6556" w:rsidP="00EC6556">
      <w:pPr>
        <w:pStyle w:val="ListParagraph"/>
        <w:numPr>
          <w:ilvl w:val="0"/>
          <w:numId w:val="1"/>
        </w:numPr>
        <w:spacing w:line="240" w:lineRule="auto"/>
        <w:ind w:left="0" w:firstLine="851"/>
        <w:jc w:val="both"/>
      </w:pPr>
      <w:r w:rsidRPr="00C074AF">
        <w:t>Електрическа;</w:t>
      </w:r>
    </w:p>
    <w:p w:rsidR="00EC6556" w:rsidRPr="00C074AF" w:rsidRDefault="00C4711E" w:rsidP="00EC6556">
      <w:pPr>
        <w:pStyle w:val="ListParagraph"/>
        <w:numPr>
          <w:ilvl w:val="0"/>
          <w:numId w:val="1"/>
        </w:numPr>
        <w:spacing w:line="240" w:lineRule="auto"/>
        <w:ind w:left="0" w:firstLine="851"/>
        <w:jc w:val="both"/>
      </w:pPr>
      <w:r w:rsidRPr="00C074AF">
        <w:t>Паркоустрояване и благоустрояване</w:t>
      </w:r>
      <w:r w:rsidR="00EC6556" w:rsidRPr="00C074AF">
        <w:t>;</w:t>
      </w:r>
    </w:p>
    <w:p w:rsidR="00C4711E" w:rsidRPr="00C074AF" w:rsidRDefault="00C4711E" w:rsidP="00EC6556">
      <w:pPr>
        <w:pStyle w:val="ListParagraph"/>
        <w:numPr>
          <w:ilvl w:val="0"/>
          <w:numId w:val="1"/>
        </w:numPr>
        <w:spacing w:line="240" w:lineRule="auto"/>
        <w:ind w:left="0" w:firstLine="851"/>
        <w:jc w:val="both"/>
      </w:pPr>
      <w:r w:rsidRPr="00C074AF">
        <w:t>Дренажна система;</w:t>
      </w:r>
    </w:p>
    <w:p w:rsidR="00C4711E" w:rsidRPr="00C074AF" w:rsidRDefault="00C4711E" w:rsidP="00EC6556">
      <w:pPr>
        <w:pStyle w:val="ListParagraph"/>
        <w:numPr>
          <w:ilvl w:val="0"/>
          <w:numId w:val="1"/>
        </w:numPr>
        <w:spacing w:line="240" w:lineRule="auto"/>
        <w:ind w:left="0" w:firstLine="851"/>
        <w:jc w:val="both"/>
      </w:pPr>
      <w:r w:rsidRPr="00C074AF">
        <w:t>Поливна система;</w:t>
      </w:r>
    </w:p>
    <w:p w:rsidR="00C4711E" w:rsidRPr="00C074AF" w:rsidRDefault="00C4711E" w:rsidP="00EC6556">
      <w:pPr>
        <w:pStyle w:val="ListParagraph"/>
        <w:numPr>
          <w:ilvl w:val="0"/>
          <w:numId w:val="1"/>
        </w:numPr>
        <w:spacing w:line="240" w:lineRule="auto"/>
        <w:ind w:left="0" w:firstLine="851"/>
        <w:jc w:val="both"/>
      </w:pPr>
      <w:r w:rsidRPr="00C074AF">
        <w:t>Пътна (вкл. транспортен достъп);</w:t>
      </w:r>
    </w:p>
    <w:p w:rsidR="00EC6556" w:rsidRPr="00C074AF" w:rsidRDefault="00EC6556" w:rsidP="00EC6556">
      <w:pPr>
        <w:pStyle w:val="ListParagraph"/>
        <w:numPr>
          <w:ilvl w:val="0"/>
          <w:numId w:val="1"/>
        </w:numPr>
        <w:spacing w:line="240" w:lineRule="auto"/>
        <w:ind w:left="0" w:firstLine="851"/>
        <w:jc w:val="both"/>
      </w:pPr>
      <w:r w:rsidRPr="00C074AF">
        <w:t>Постоянна организация на движението.</w:t>
      </w:r>
    </w:p>
    <w:p w:rsidR="00D32483" w:rsidRDefault="00D32483" w:rsidP="00D32483">
      <w:pPr>
        <w:pStyle w:val="ListParagraph"/>
        <w:spacing w:line="240" w:lineRule="auto"/>
        <w:ind w:left="0" w:firstLine="851"/>
        <w:jc w:val="both"/>
      </w:pPr>
    </w:p>
    <w:p w:rsidR="00B42388" w:rsidRDefault="00B42388" w:rsidP="00B42388">
      <w:pPr>
        <w:pStyle w:val="ListParagraph"/>
        <w:spacing w:line="240" w:lineRule="auto"/>
        <w:ind w:left="0" w:firstLine="851"/>
        <w:jc w:val="both"/>
      </w:pPr>
      <w:r>
        <w:t>Към всяка част от инвестиционния проект, за която е приложимо, е налична количествена сметка. Количествата на отделните видове работи са индикативни и са единствено за сведение.</w:t>
      </w:r>
    </w:p>
    <w:p w:rsidR="00B42388" w:rsidRDefault="00B42388" w:rsidP="00D32483">
      <w:pPr>
        <w:pStyle w:val="ListParagraph"/>
        <w:spacing w:line="240" w:lineRule="auto"/>
        <w:ind w:left="0" w:firstLine="851"/>
        <w:jc w:val="both"/>
      </w:pPr>
    </w:p>
    <w:p w:rsidR="00EC6556" w:rsidRDefault="00EC6556" w:rsidP="00EC6556">
      <w:pPr>
        <w:pStyle w:val="ListParagraph"/>
        <w:spacing w:line="240" w:lineRule="auto"/>
        <w:ind w:left="851"/>
        <w:jc w:val="both"/>
      </w:pPr>
    </w:p>
    <w:p w:rsidR="00EC6556" w:rsidRDefault="00EC6556" w:rsidP="00EC6556">
      <w:pPr>
        <w:pStyle w:val="ListParagraph"/>
        <w:spacing w:line="240" w:lineRule="auto"/>
        <w:ind w:left="851"/>
        <w:jc w:val="both"/>
        <w:rPr>
          <w:i/>
        </w:rPr>
      </w:pPr>
      <w:r w:rsidRPr="00EC6556">
        <w:rPr>
          <w:i/>
        </w:rPr>
        <w:t>3.2. Обхват на обществената поръчка</w:t>
      </w:r>
    </w:p>
    <w:p w:rsidR="00B42388" w:rsidRDefault="00B42388" w:rsidP="00EC6556">
      <w:pPr>
        <w:pStyle w:val="ListParagraph"/>
        <w:spacing w:line="240" w:lineRule="auto"/>
        <w:ind w:left="851"/>
        <w:jc w:val="both"/>
        <w:rPr>
          <w:i/>
        </w:rPr>
      </w:pPr>
    </w:p>
    <w:p w:rsidR="006431CD" w:rsidRPr="006431CD" w:rsidRDefault="006431CD" w:rsidP="00B42388">
      <w:pPr>
        <w:spacing w:line="240" w:lineRule="auto"/>
        <w:ind w:firstLine="851"/>
        <w:jc w:val="both"/>
        <w:rPr>
          <w:u w:val="single"/>
        </w:rPr>
      </w:pPr>
      <w:r w:rsidRPr="006431CD">
        <w:rPr>
          <w:u w:val="single"/>
        </w:rPr>
        <w:t>3.2.1 Инвестиционно проектиране и съгласуване на проекта</w:t>
      </w:r>
    </w:p>
    <w:p w:rsidR="00B42388" w:rsidRDefault="00B42388" w:rsidP="00B42388">
      <w:pPr>
        <w:spacing w:line="240" w:lineRule="auto"/>
        <w:ind w:firstLine="851"/>
        <w:jc w:val="both"/>
      </w:pPr>
      <w:r>
        <w:t xml:space="preserve">Проектът във фаза „технически проект“ следва да се изработи за целия обект </w:t>
      </w:r>
      <w:r w:rsidRPr="00EF655B">
        <w:t>с изключение на търговската сграда (обществена сграда с търговско-административни и жилищни функции) и околното ѝ пространство</w:t>
      </w:r>
      <w:r>
        <w:t>. Към настоящите спецификации е приложен генерален план на обекта, от който е видно, че се предвижда строителството да се извърши на три самостоятелни етапа. Предмет на строителството и авторския надзор в рамките на настоящата поръчка е само Етап 1</w:t>
      </w:r>
      <w:r w:rsidR="00EC3FEE">
        <w:t xml:space="preserve"> </w:t>
      </w:r>
      <w:r w:rsidR="00EC3FEE">
        <w:t xml:space="preserve">(файл </w:t>
      </w:r>
      <w:r w:rsidR="00EC3FEE" w:rsidRPr="00AF063C">
        <w:t xml:space="preserve">02a_СХЕМА </w:t>
      </w:r>
      <w:r w:rsidR="00EC3FEE" w:rsidRPr="00AF063C">
        <w:lastRenderedPageBreak/>
        <w:t>ЕТАПНОСТ.pdf</w:t>
      </w:r>
      <w:r w:rsidR="00EC3FEE">
        <w:t>. от приложения проект по част „Архитектурна“ и при съобразяване с посоченото по-долу)</w:t>
      </w:r>
      <w:r>
        <w:t xml:space="preserve">. </w:t>
      </w:r>
    </w:p>
    <w:p w:rsidR="00B42388" w:rsidRDefault="00B42388" w:rsidP="00B42388">
      <w:pPr>
        <w:pStyle w:val="ListParagraph"/>
        <w:spacing w:line="240" w:lineRule="auto"/>
        <w:ind w:left="0" w:firstLine="851"/>
        <w:jc w:val="both"/>
      </w:pPr>
      <w:r>
        <w:t>В процеса на изпълнение на поръчката освен по частите, упоменати в т. 3.1, задължение на изпълнителя е да изработи и всички други части на проекта, необходими за законосъобразното започване, изпълнение и завършване на строителството. Също така, задължение на изпълнителя е да изработи и други проектни части, необходими за качествено изпълнение на строителството, вкл. за дълготрайна експлоатационна годност на обекта. Допуска се изработването на проекта по отделни под-обекти в условията на чл. 142, ал. 2 ЗУТ, но не по смисъла на чл. 152, ал. 2 ЗУТ, както и последващо изпълнение на строителството по реда на първата ци</w:t>
      </w:r>
      <w:bookmarkStart w:id="0" w:name="_GoBack"/>
      <w:bookmarkEnd w:id="0"/>
      <w:r>
        <w:t>тирана разпоредба.</w:t>
      </w:r>
    </w:p>
    <w:p w:rsidR="00B42388" w:rsidRDefault="00B42388" w:rsidP="00B42388">
      <w:pPr>
        <w:pStyle w:val="ListParagraph"/>
        <w:spacing w:line="240" w:lineRule="auto"/>
        <w:ind w:left="0" w:firstLine="851"/>
        <w:jc w:val="both"/>
      </w:pPr>
      <w:r>
        <w:t>Като самостоятелна част на проекта изпълнителят трябва да изработи и част „Сметна документация“, съдържаща подробни количествени сметки, които да бъдат остойностени.</w:t>
      </w:r>
    </w:p>
    <w:p w:rsidR="006431CD" w:rsidRDefault="006431CD" w:rsidP="00B42388">
      <w:pPr>
        <w:pStyle w:val="ListParagraph"/>
        <w:spacing w:line="240" w:lineRule="auto"/>
        <w:ind w:left="0" w:firstLine="851"/>
        <w:jc w:val="both"/>
      </w:pPr>
      <w:r>
        <w:t>След изработване на техническия инвестиционен проект, задължение на изпълнителя е да го съгласува по реда на приложимото действащо законодателство за целите на последващото му одобрение. Всички разходи във връзка с горното са за сметка на изпълнителя. Настоящият договор за обществена поръчка да се счита за упълномощаване от името на възложителя на изпълнителя да извърши дейности по съгласуване.</w:t>
      </w:r>
    </w:p>
    <w:p w:rsidR="00EC3FEE" w:rsidRDefault="00EC3FEE" w:rsidP="00EC3FEE">
      <w:pPr>
        <w:pStyle w:val="ListParagraph"/>
        <w:spacing w:line="240" w:lineRule="auto"/>
        <w:ind w:left="0" w:firstLine="851"/>
        <w:jc w:val="both"/>
      </w:pPr>
      <w:r>
        <w:t xml:space="preserve">Проектът да бъде изцяло съобразен с изискванията на </w:t>
      </w:r>
      <w:r w:rsidRPr="00A56973">
        <w:t xml:space="preserve">UEFA </w:t>
      </w:r>
      <w:r>
        <w:t>(издание от 2018 г.</w:t>
      </w:r>
      <w:r>
        <w:rPr>
          <w:rStyle w:val="FootnoteReference"/>
        </w:rPr>
        <w:footnoteReference w:id="1"/>
      </w:r>
      <w:r>
        <w:t xml:space="preserve">) </w:t>
      </w:r>
      <w:r w:rsidRPr="00A56973">
        <w:t>и IAAF</w:t>
      </w:r>
      <w:r>
        <w:t xml:space="preserve"> (издание от 2019 г.</w:t>
      </w:r>
      <w:r>
        <w:rPr>
          <w:rStyle w:val="FootnoteReference"/>
        </w:rPr>
        <w:footnoteReference w:id="2"/>
      </w:r>
      <w:r>
        <w:t>) в частите им, приложими към настоящия обект.</w:t>
      </w:r>
    </w:p>
    <w:p w:rsidR="00EC3FEE" w:rsidRDefault="00EC3FEE" w:rsidP="00EC3FEE">
      <w:pPr>
        <w:pStyle w:val="ListParagraph"/>
        <w:spacing w:line="240" w:lineRule="auto"/>
        <w:ind w:left="0" w:firstLine="851"/>
        <w:jc w:val="both"/>
        <w:rPr>
          <w:rFonts w:cs="Times New Roman"/>
          <w:bCs/>
          <w:spacing w:val="-2"/>
          <w:szCs w:val="24"/>
          <w:shd w:val="clear" w:color="auto" w:fill="FFFFFF"/>
        </w:rPr>
      </w:pPr>
      <w:r w:rsidRPr="001F08BB">
        <w:rPr>
          <w:rFonts w:cs="Times New Roman"/>
          <w:szCs w:val="24"/>
        </w:rPr>
        <w:t xml:space="preserve">Проектът също така да се съобрази с разпоредбите на </w:t>
      </w:r>
      <w:r w:rsidRPr="001F08BB">
        <w:rPr>
          <w:rFonts w:cs="Times New Roman"/>
          <w:bCs/>
          <w:spacing w:val="-2"/>
          <w:szCs w:val="24"/>
          <w:shd w:val="clear" w:color="auto" w:fill="FFFFFF"/>
        </w:rPr>
        <w:t>Н</w:t>
      </w:r>
      <w:r w:rsidRPr="00AF063C">
        <w:rPr>
          <w:rFonts w:cs="Times New Roman"/>
          <w:bCs/>
          <w:spacing w:val="-2"/>
          <w:szCs w:val="24"/>
          <w:shd w:val="clear" w:color="auto" w:fill="FFFFFF"/>
        </w:rPr>
        <w:t>аредба № РД-02-20-2 от 26.01.2021 г. за определяне на изискванията за достъпност и универсален дизайн на елементите на достъпната среда в урбанизираната територия и на сградите и съоръженията.</w:t>
      </w:r>
    </w:p>
    <w:p w:rsidR="00EC3FEE" w:rsidRPr="00EC3FEE" w:rsidRDefault="00EC3FEE" w:rsidP="00EC3FEE">
      <w:pPr>
        <w:pStyle w:val="ListParagraph"/>
        <w:spacing w:line="240" w:lineRule="auto"/>
        <w:ind w:left="0" w:firstLine="851"/>
        <w:jc w:val="both"/>
        <w:rPr>
          <w:rFonts w:cs="Times New Roman"/>
          <w:bCs/>
          <w:spacing w:val="-2"/>
          <w:szCs w:val="24"/>
          <w:shd w:val="clear" w:color="auto" w:fill="FFFFFF"/>
        </w:rPr>
      </w:pPr>
      <w:r w:rsidRPr="00EC3FEE">
        <w:rPr>
          <w:rFonts w:cs="Times New Roman"/>
          <w:bCs/>
          <w:spacing w:val="-2"/>
          <w:szCs w:val="24"/>
          <w:shd w:val="clear" w:color="auto" w:fill="FFFFFF"/>
        </w:rPr>
        <w:t>При изработване на проекта в следващата фаза да се спазват и следните указания (по части, за които е приложимо, вкл. и други, неупоменати по-долу, но за които указанията също са относими):</w:t>
      </w:r>
    </w:p>
    <w:p w:rsidR="00EC3FEE" w:rsidRPr="00EC3FEE" w:rsidRDefault="00EC3FEE" w:rsidP="00EC3FEE">
      <w:pPr>
        <w:pStyle w:val="ListParagraph"/>
        <w:spacing w:line="240" w:lineRule="auto"/>
        <w:ind w:left="0" w:firstLine="851"/>
        <w:jc w:val="both"/>
        <w:rPr>
          <w:rFonts w:cs="Times New Roman"/>
          <w:bCs/>
          <w:spacing w:val="-2"/>
          <w:szCs w:val="24"/>
          <w:shd w:val="clear" w:color="auto" w:fill="FFFFFF"/>
        </w:rPr>
      </w:pPr>
      <w:r w:rsidRPr="00EC3FEE">
        <w:rPr>
          <w:rFonts w:cs="Times New Roman"/>
          <w:bCs/>
          <w:spacing w:val="-2"/>
          <w:szCs w:val="24"/>
          <w:shd w:val="clear" w:color="auto" w:fill="FFFFFF"/>
        </w:rPr>
        <w:t>- част „Конструктивна“ – при изработване на проекта да се предвидят мерки, имащи за цел пълно опазване на съоръженията и подобните им около трибуна „Изток“, предвидена за изграждане в рамките на Етап 2. По-конкретно, да се предвидят подпорни стени или други подобни, които да опазят (вкл. в съответна дълбочина) в цялост лекоатлетическата писта и трайните настилки от бъдещото застрояване;</w:t>
      </w:r>
    </w:p>
    <w:p w:rsidR="00EC3FEE" w:rsidRPr="00EC3FEE" w:rsidRDefault="00EC3FEE" w:rsidP="00EC3FEE">
      <w:pPr>
        <w:pStyle w:val="ListParagraph"/>
        <w:spacing w:line="240" w:lineRule="auto"/>
        <w:ind w:left="0" w:firstLine="851"/>
        <w:jc w:val="both"/>
        <w:rPr>
          <w:rFonts w:cs="Times New Roman"/>
          <w:bCs/>
          <w:spacing w:val="-2"/>
          <w:szCs w:val="24"/>
          <w:shd w:val="clear" w:color="auto" w:fill="FFFFFF"/>
        </w:rPr>
      </w:pPr>
      <w:r w:rsidRPr="00EC3FEE">
        <w:rPr>
          <w:rFonts w:cs="Times New Roman"/>
          <w:bCs/>
          <w:spacing w:val="-2"/>
          <w:szCs w:val="24"/>
          <w:shd w:val="clear" w:color="auto" w:fill="FFFFFF"/>
          <w:lang w:val="en-US"/>
        </w:rPr>
        <w:t xml:space="preserve">- </w:t>
      </w:r>
      <w:r w:rsidRPr="00EC3FEE">
        <w:rPr>
          <w:rFonts w:cs="Times New Roman"/>
          <w:bCs/>
          <w:spacing w:val="-2"/>
          <w:szCs w:val="24"/>
          <w:shd w:val="clear" w:color="auto" w:fill="FFFFFF"/>
        </w:rPr>
        <w:t xml:space="preserve">част „Водоснабдяване и канализация“ (вкл. съпровождащите я) – следва да се предвиди изпълнение на сондаж (един или повече съобразно резултатите от предходните, независимо от дълбочината; първите три се счита, че са включени в цената, а всеки следващ е за сметка на непредвидените разходи) за подпочвени води. При необходимост се извършват предварителни проучвания за определяне местоположението на сондажа. В случай, че се достигне водоносен пласт, проектът да предвиди свързване на сондажа със задържателния резервоар (и поддържането на оптимални водни количества съобразно полезния обем на резервоара). При достатъчен дебит за поддържане на необходимите количества вода за напояване, от проекта да се изключат връзките между дъждовната канализация и резервоара, а дъждовната вода да се отведе до подходяща точка за заустване на дъждовните води. Да се извърши химичен и микробиологичен анализ на водата в лицензирана лаборатория и резултатите да се предоставят на възложителя. </w:t>
      </w:r>
      <w:r w:rsidRPr="00EC3FEE">
        <w:rPr>
          <w:rFonts w:cs="Times New Roman"/>
          <w:bCs/>
          <w:spacing w:val="-2"/>
          <w:szCs w:val="24"/>
          <w:shd w:val="clear" w:color="auto" w:fill="FFFFFF"/>
        </w:rPr>
        <w:lastRenderedPageBreak/>
        <w:t>Съобразно тези резултати да се предвиди ползването на добитите от сондажа води и за непитейни нужди (напр. за тоалетни, душове и др.) в сградите. Да се предвиди в части „Електрическа“, „Конструктивна“ и други съобразно избраното проектно решение, необходимите строителни работи за нормална експлоатация както на сондажа, така и всички свързани с него мрежи и съоръжения.</w:t>
      </w:r>
    </w:p>
    <w:p w:rsidR="00EC3FEE" w:rsidRPr="00EC3FEE" w:rsidRDefault="00EC3FEE" w:rsidP="00EC3FEE">
      <w:pPr>
        <w:pStyle w:val="ListParagraph"/>
        <w:spacing w:line="240" w:lineRule="auto"/>
        <w:ind w:left="0" w:firstLine="851"/>
        <w:jc w:val="both"/>
        <w:rPr>
          <w:rFonts w:cs="Times New Roman"/>
          <w:bCs/>
          <w:spacing w:val="-2"/>
          <w:szCs w:val="24"/>
          <w:shd w:val="clear" w:color="auto" w:fill="FFFFFF"/>
        </w:rPr>
      </w:pPr>
      <w:r w:rsidRPr="00EC3FEE">
        <w:rPr>
          <w:rFonts w:cs="Times New Roman"/>
          <w:bCs/>
          <w:spacing w:val="-2"/>
          <w:szCs w:val="24"/>
          <w:shd w:val="clear" w:color="auto" w:fill="FFFFFF"/>
        </w:rPr>
        <w:t>В случай, че в резултат от сондажните работи не се открие достатъчно количество вода, необходима за нормална експлоатация, то да се предвиди свързване на поливната система към водопроводната мрежа на обекта;</w:t>
      </w:r>
    </w:p>
    <w:p w:rsidR="00EC3FEE" w:rsidRPr="00EC3FEE" w:rsidRDefault="00EC3FEE" w:rsidP="00EC3FEE">
      <w:pPr>
        <w:pStyle w:val="ListParagraph"/>
        <w:spacing w:line="240" w:lineRule="auto"/>
        <w:ind w:left="0" w:firstLine="851"/>
        <w:jc w:val="both"/>
        <w:rPr>
          <w:rFonts w:cs="Times New Roman"/>
          <w:bCs/>
          <w:spacing w:val="-2"/>
          <w:szCs w:val="24"/>
          <w:shd w:val="clear" w:color="auto" w:fill="FFFFFF"/>
        </w:rPr>
      </w:pPr>
      <w:r w:rsidRPr="00EC3FEE">
        <w:rPr>
          <w:rFonts w:cs="Times New Roman"/>
          <w:bCs/>
          <w:spacing w:val="-2"/>
          <w:szCs w:val="24"/>
          <w:shd w:val="clear" w:color="auto" w:fill="FFFFFF"/>
        </w:rPr>
        <w:t xml:space="preserve">- част „Паркоустрояване и благоустрояване“ – в следващата фаза на проекта да се предвидят всички работи в териториалния обхват на Етап 1, независимо от посоченото в т. 3.1 и 3.2 от обяснителната записка за частта;    </w:t>
      </w:r>
    </w:p>
    <w:p w:rsidR="00EC3FEE" w:rsidRPr="00AF063C" w:rsidRDefault="00EC3FEE" w:rsidP="00EC3FEE">
      <w:pPr>
        <w:pStyle w:val="ListParagraph"/>
        <w:spacing w:line="240" w:lineRule="auto"/>
        <w:ind w:left="0" w:firstLine="851"/>
        <w:jc w:val="both"/>
        <w:rPr>
          <w:rFonts w:cs="Times New Roman"/>
          <w:szCs w:val="24"/>
        </w:rPr>
      </w:pPr>
      <w:r w:rsidRPr="00EC3FEE">
        <w:rPr>
          <w:rFonts w:cs="Times New Roman"/>
          <w:bCs/>
          <w:spacing w:val="-2"/>
          <w:szCs w:val="24"/>
          <w:shd w:val="clear" w:color="auto" w:fill="FFFFFF"/>
        </w:rPr>
        <w:t>- част „Топлоснабдяване, отопление, вентилация и климатизация“ – да се предвиди адекватно на нуждите (вкл. противопожарни) отвеждане на газовете от газовите котли.</w:t>
      </w:r>
      <w:r>
        <w:rPr>
          <w:rFonts w:cs="Times New Roman"/>
          <w:bCs/>
          <w:spacing w:val="-2"/>
          <w:szCs w:val="24"/>
          <w:shd w:val="clear" w:color="auto" w:fill="FFFFFF"/>
        </w:rPr>
        <w:t xml:space="preserve"> Също така да се предвиди външна връзка към съществуваща газоразпределителна мрежа. Да се спазват стриктно изискванията на </w:t>
      </w:r>
      <w:r w:rsidRPr="00C720F9">
        <w:rPr>
          <w:rFonts w:cs="Times New Roman"/>
          <w:bCs/>
          <w:spacing w:val="-2"/>
          <w:szCs w:val="24"/>
          <w:shd w:val="clear" w:color="auto" w:fill="FFFFFF"/>
        </w:rPr>
        <w:t>Наредба № РД-02-20-3 от 9 ноември 2022 г. за техническите изисквания към енергийните характеристики на сгради</w:t>
      </w:r>
      <w:r>
        <w:rPr>
          <w:rFonts w:cs="Times New Roman"/>
          <w:bCs/>
          <w:spacing w:val="-2"/>
          <w:szCs w:val="24"/>
          <w:shd w:val="clear" w:color="auto" w:fill="FFFFFF"/>
        </w:rPr>
        <w:t>.</w:t>
      </w:r>
    </w:p>
    <w:p w:rsidR="00B42388" w:rsidRDefault="00B42388" w:rsidP="00EC6556">
      <w:pPr>
        <w:pStyle w:val="ListParagraph"/>
        <w:spacing w:line="240" w:lineRule="auto"/>
        <w:ind w:left="851"/>
        <w:jc w:val="both"/>
        <w:rPr>
          <w:i/>
        </w:rPr>
      </w:pPr>
    </w:p>
    <w:p w:rsidR="006431CD" w:rsidRPr="006431CD" w:rsidRDefault="006431CD" w:rsidP="00EC6556">
      <w:pPr>
        <w:pStyle w:val="ListParagraph"/>
        <w:spacing w:line="240" w:lineRule="auto"/>
        <w:ind w:left="851"/>
        <w:jc w:val="both"/>
        <w:rPr>
          <w:u w:val="single"/>
        </w:rPr>
      </w:pPr>
      <w:r w:rsidRPr="006431CD">
        <w:rPr>
          <w:u w:val="single"/>
        </w:rPr>
        <w:t>3.2.2. Строителство</w:t>
      </w:r>
    </w:p>
    <w:p w:rsidR="00361E34" w:rsidRDefault="00361E34" w:rsidP="00EC6556">
      <w:pPr>
        <w:pStyle w:val="ListParagraph"/>
        <w:spacing w:line="240" w:lineRule="auto"/>
        <w:ind w:left="851"/>
        <w:jc w:val="both"/>
      </w:pPr>
    </w:p>
    <w:p w:rsidR="006431CD" w:rsidRDefault="006431CD" w:rsidP="00EC6556">
      <w:pPr>
        <w:pStyle w:val="ListParagraph"/>
        <w:spacing w:line="240" w:lineRule="auto"/>
        <w:ind w:left="851"/>
        <w:jc w:val="both"/>
      </w:pPr>
      <w:r>
        <w:t>Основни работи по дейността са:</w:t>
      </w:r>
    </w:p>
    <w:p w:rsidR="006431CD" w:rsidRDefault="006431CD" w:rsidP="006431CD">
      <w:pPr>
        <w:pStyle w:val="ListParagraph"/>
        <w:spacing w:line="240" w:lineRule="auto"/>
        <w:ind w:left="0" w:firstLine="851"/>
        <w:jc w:val="both"/>
      </w:pPr>
      <w:r>
        <w:t>- подготовка на строителната площадка;</w:t>
      </w:r>
    </w:p>
    <w:p w:rsidR="006431CD" w:rsidRDefault="006431CD" w:rsidP="006431CD">
      <w:pPr>
        <w:pStyle w:val="ListParagraph"/>
        <w:spacing w:line="240" w:lineRule="auto"/>
        <w:ind w:left="0" w:firstLine="851"/>
        <w:jc w:val="both"/>
      </w:pPr>
      <w:r>
        <w:t>- разрушаване на част от съществуващите съоръжения (съгласно предвижданията на идейния, респ. техническия проект), натоварване и извозване на строителните отпадъци, вкл. заравняване на зоната на трибуна „Изток“</w:t>
      </w:r>
      <w:r w:rsidR="00A56973">
        <w:t xml:space="preserve"> (по преценка на състоянието на част от генерираните строителни отпадъци – засипване на зоната с годни за целта отпадъци)</w:t>
      </w:r>
      <w:r w:rsidR="00A56973">
        <w:rPr>
          <w:rStyle w:val="FootnoteReference"/>
        </w:rPr>
        <w:footnoteReference w:id="3"/>
      </w:r>
      <w:r>
        <w:t>;</w:t>
      </w:r>
    </w:p>
    <w:p w:rsidR="006431CD" w:rsidRDefault="006431CD" w:rsidP="006431CD">
      <w:pPr>
        <w:pStyle w:val="ListParagraph"/>
        <w:spacing w:line="240" w:lineRule="auto"/>
        <w:ind w:left="0" w:firstLine="851"/>
        <w:jc w:val="both"/>
      </w:pPr>
      <w:r>
        <w:t>- работи по изграждане на подземна техническа инфраструктура</w:t>
      </w:r>
      <w:r w:rsidR="00A56973">
        <w:t xml:space="preserve"> (вкл. кабелни канали за бъдещите етапи</w:t>
      </w:r>
      <w:r w:rsidR="007E492B">
        <w:t>, както и газоснабдяване и система за напояване и отопление на футболното игрище</w:t>
      </w:r>
      <w:r w:rsidR="00A56973">
        <w:t>)</w:t>
      </w:r>
      <w:r>
        <w:t>;</w:t>
      </w:r>
    </w:p>
    <w:p w:rsidR="006431CD" w:rsidRDefault="006431CD" w:rsidP="006431CD">
      <w:pPr>
        <w:pStyle w:val="ListParagraph"/>
        <w:spacing w:line="240" w:lineRule="auto"/>
        <w:ind w:left="0" w:firstLine="851"/>
        <w:jc w:val="both"/>
      </w:pPr>
      <w:r>
        <w:t>- изграждане на трибуна „Запад“;</w:t>
      </w:r>
    </w:p>
    <w:p w:rsidR="006431CD" w:rsidRDefault="006431CD" w:rsidP="006431CD">
      <w:pPr>
        <w:pStyle w:val="ListParagraph"/>
        <w:spacing w:line="240" w:lineRule="auto"/>
        <w:ind w:left="0" w:firstLine="851"/>
        <w:jc w:val="both"/>
      </w:pPr>
      <w:r>
        <w:t>- реконструкция на футболно игрище;</w:t>
      </w:r>
    </w:p>
    <w:p w:rsidR="006431CD" w:rsidRDefault="006431CD" w:rsidP="006431CD">
      <w:pPr>
        <w:pStyle w:val="ListParagraph"/>
        <w:spacing w:line="240" w:lineRule="auto"/>
        <w:ind w:left="0" w:firstLine="851"/>
        <w:jc w:val="both"/>
      </w:pPr>
      <w:r>
        <w:t>- реконструкция на лекоатлетическа писта;</w:t>
      </w:r>
    </w:p>
    <w:p w:rsidR="00A56973" w:rsidRDefault="00A56973" w:rsidP="006431CD">
      <w:pPr>
        <w:pStyle w:val="ListParagraph"/>
        <w:spacing w:line="240" w:lineRule="auto"/>
        <w:ind w:left="0" w:firstLine="851"/>
        <w:jc w:val="both"/>
      </w:pPr>
      <w:r>
        <w:t>- реконструкция на трибуна „Север“ (вкл. конструктивни работи);</w:t>
      </w:r>
    </w:p>
    <w:p w:rsidR="00710706" w:rsidRDefault="00710706" w:rsidP="00710706">
      <w:pPr>
        <w:pStyle w:val="ListParagraph"/>
        <w:spacing w:line="240" w:lineRule="auto"/>
        <w:ind w:firstLine="131"/>
        <w:jc w:val="both"/>
      </w:pPr>
      <w:r>
        <w:t>- довършителни работи – лекоатлетическа писта;</w:t>
      </w:r>
    </w:p>
    <w:p w:rsidR="00710706" w:rsidRDefault="00710706" w:rsidP="00710706">
      <w:pPr>
        <w:pStyle w:val="ListParagraph"/>
        <w:spacing w:line="240" w:lineRule="auto"/>
        <w:ind w:firstLine="131"/>
        <w:jc w:val="both"/>
      </w:pPr>
      <w:r>
        <w:t>- довършителни работи – трибуни;</w:t>
      </w:r>
    </w:p>
    <w:p w:rsidR="00710706" w:rsidRDefault="00710706" w:rsidP="00710706">
      <w:pPr>
        <w:pStyle w:val="ListParagraph"/>
        <w:spacing w:line="240" w:lineRule="auto"/>
        <w:ind w:left="0" w:firstLine="851"/>
        <w:jc w:val="both"/>
      </w:pPr>
      <w:r>
        <w:t>- довършителни работи – обслужващи помещения;</w:t>
      </w:r>
    </w:p>
    <w:p w:rsidR="00A56973" w:rsidRDefault="00A56973" w:rsidP="006431CD">
      <w:pPr>
        <w:pStyle w:val="ListParagraph"/>
        <w:spacing w:line="240" w:lineRule="auto"/>
        <w:ind w:left="0" w:firstLine="851"/>
        <w:jc w:val="both"/>
        <w:rPr>
          <w:bCs/>
        </w:rPr>
      </w:pPr>
      <w:r>
        <w:t xml:space="preserve">- изграждане на </w:t>
      </w:r>
      <w:r>
        <w:rPr>
          <w:bCs/>
        </w:rPr>
        <w:t>паркинги (вкл. основен, разположен в източната част на имота с приблизителна площ 1 375 кв.м.), обслужващи пътища, алеи, паркоустрояване (работи извън зоната на футболното игрище);</w:t>
      </w:r>
    </w:p>
    <w:p w:rsidR="00A56973" w:rsidRDefault="00A56973" w:rsidP="006431CD">
      <w:pPr>
        <w:pStyle w:val="ListParagraph"/>
        <w:spacing w:line="240" w:lineRule="auto"/>
        <w:ind w:left="0" w:firstLine="851"/>
        <w:jc w:val="both"/>
        <w:rPr>
          <w:bCs/>
        </w:rPr>
      </w:pPr>
      <w:r>
        <w:rPr>
          <w:bCs/>
        </w:rPr>
        <w:t>- изграждане на осветителни кули;</w:t>
      </w:r>
    </w:p>
    <w:p w:rsidR="00A56973" w:rsidRDefault="00A56973" w:rsidP="006431CD">
      <w:pPr>
        <w:pStyle w:val="ListParagraph"/>
        <w:spacing w:line="240" w:lineRule="auto"/>
        <w:ind w:left="0" w:firstLine="851"/>
        <w:jc w:val="both"/>
        <w:rPr>
          <w:bCs/>
        </w:rPr>
      </w:pPr>
      <w:r>
        <w:rPr>
          <w:bCs/>
        </w:rPr>
        <w:t>- монтаж на преместваемо съоръжение – пункт за продажба на билети;</w:t>
      </w:r>
    </w:p>
    <w:p w:rsidR="00A56973" w:rsidRDefault="00A56973" w:rsidP="006431CD">
      <w:pPr>
        <w:pStyle w:val="ListParagraph"/>
        <w:spacing w:line="240" w:lineRule="auto"/>
        <w:ind w:left="0" w:firstLine="851"/>
        <w:jc w:val="both"/>
        <w:rPr>
          <w:bCs/>
        </w:rPr>
      </w:pPr>
      <w:r>
        <w:rPr>
          <w:bCs/>
        </w:rPr>
        <w:t>- работи, свързани с контрол на достъпа до стадиона (пропускателни пунктове</w:t>
      </w:r>
      <w:r w:rsidR="00DF740B">
        <w:rPr>
          <w:bCs/>
        </w:rPr>
        <w:t xml:space="preserve"> съобразно въведената етапност</w:t>
      </w:r>
      <w:r>
        <w:rPr>
          <w:bCs/>
        </w:rPr>
        <w:t>);</w:t>
      </w:r>
    </w:p>
    <w:p w:rsidR="00A56973" w:rsidRDefault="00A56973" w:rsidP="006431CD">
      <w:pPr>
        <w:pStyle w:val="ListParagraph"/>
        <w:spacing w:line="240" w:lineRule="auto"/>
        <w:ind w:left="0" w:firstLine="851"/>
        <w:jc w:val="both"/>
      </w:pPr>
      <w:r>
        <w:rPr>
          <w:bCs/>
        </w:rPr>
        <w:lastRenderedPageBreak/>
        <w:t>- изграждане на постоянна и временна огради (с приблизителна дължина около 1 500 л.м.).</w:t>
      </w:r>
    </w:p>
    <w:p w:rsidR="006431CD" w:rsidRDefault="006431CD" w:rsidP="006431CD">
      <w:pPr>
        <w:pStyle w:val="ListParagraph"/>
        <w:spacing w:line="240" w:lineRule="auto"/>
        <w:ind w:left="0" w:firstLine="851"/>
        <w:jc w:val="both"/>
      </w:pPr>
      <w:r>
        <w:t xml:space="preserve"> </w:t>
      </w:r>
    </w:p>
    <w:p w:rsidR="007E492B" w:rsidRDefault="007E492B" w:rsidP="006431CD">
      <w:pPr>
        <w:pStyle w:val="ListParagraph"/>
        <w:spacing w:line="240" w:lineRule="auto"/>
        <w:ind w:left="0" w:firstLine="851"/>
        <w:jc w:val="both"/>
      </w:pPr>
      <w:r>
        <w:t xml:space="preserve">В случай, че в приложения идеен проект или другаде в документацията са посочени </w:t>
      </w:r>
      <w:r w:rsidR="00361E34">
        <w:t xml:space="preserve">марки, модели, </w:t>
      </w:r>
      <w:r>
        <w:t xml:space="preserve">стандарти, спецификации, изисквания, както и други технически характеристики, то се приемат и еквивалентни такива. </w:t>
      </w:r>
    </w:p>
    <w:p w:rsidR="00361E34" w:rsidRDefault="00361E34" w:rsidP="006431CD">
      <w:pPr>
        <w:pStyle w:val="ListParagraph"/>
        <w:spacing w:line="240" w:lineRule="auto"/>
        <w:ind w:left="0" w:firstLine="851"/>
        <w:jc w:val="both"/>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Организация на строителната площадка</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Цялостната организация на строителната площадка е отговорност на Изпълнителя, като Изпълнителят носи отговорност за цялата работа и използвани методи по време на изпълнението на договора, в т.ч. подготвителни работи, земно-изкопни работи, укрепване, скелета, кофражи, монтажи, армировки, изливания на бетони, засипване на изкопа, възстановяване на настилки, проби и изпитвания, почистване на площадката и всякакви други, свързани с предмета на договора.</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Работата се извършва по време на обичайното работно време. В случаите, когато изпълнението налага работа да се извършва в извънредни часове, това следва да е съобразено с трудовото законодателство в Република България, както и </w:t>
      </w:r>
      <w:r>
        <w:rPr>
          <w:rFonts w:cs="Times New Roman"/>
          <w:szCs w:val="24"/>
        </w:rPr>
        <w:t>да е съгласувано предварително със строителния надзор</w:t>
      </w:r>
      <w:r w:rsidRPr="00F33658">
        <w:rPr>
          <w:rFonts w:cs="Times New Roman"/>
          <w:szCs w:val="24"/>
        </w:rPr>
        <w:t>.</w:t>
      </w:r>
    </w:p>
    <w:p w:rsidR="00F33658" w:rsidRPr="00F33658" w:rsidRDefault="00F33658" w:rsidP="00F33658">
      <w:pPr>
        <w:spacing w:line="240" w:lineRule="auto"/>
        <w:ind w:firstLine="851"/>
        <w:jc w:val="both"/>
        <w:rPr>
          <w:rFonts w:cs="Times New Roman"/>
          <w:szCs w:val="24"/>
        </w:rPr>
      </w:pPr>
      <w:bookmarkStart w:id="1" w:name="_Toc427660507"/>
      <w:r w:rsidRPr="00F33658">
        <w:rPr>
          <w:rFonts w:cs="Times New Roman"/>
          <w:szCs w:val="24"/>
        </w:rPr>
        <w:t xml:space="preserve">Изпълнителят е отговорен да мобилизира персонала си адекватно при възникнала необходимост от извършване на спешни дейности по СМР, извън рамките на обичайното работно време. </w:t>
      </w:r>
      <w:bookmarkEnd w:id="1"/>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 xml:space="preserve">Временна база на Изпълнителя </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осигурява своя база на мястото на изпълнението. Базата следва да обезпечава необходимите складови помещения за съхранение на материали и напълно функционални офис пространства за нуждите на персонала на Изпълнителя и архива на проекта.</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осигурява собствено електрозахранване на строителната площадка или по споразумение с местното електроразпределително предприятие.</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Изпълнителят застрахова базата си срещу пожар, взлом, наводнения и др. рискове. </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Издръжката на базата (разходи за наем, консумативи, режийни, почистване и др.) се поема от Изпълнителя. </w:t>
      </w:r>
    </w:p>
    <w:p w:rsidR="00F33658" w:rsidRPr="00F33658" w:rsidRDefault="00F33658" w:rsidP="00F33658">
      <w:pPr>
        <w:spacing w:line="240" w:lineRule="auto"/>
        <w:ind w:firstLine="851"/>
        <w:jc w:val="both"/>
        <w:rPr>
          <w:rFonts w:cs="Times New Roman"/>
          <w:szCs w:val="24"/>
        </w:rPr>
      </w:pPr>
      <w:r w:rsidRPr="00F33658">
        <w:rPr>
          <w:rFonts w:cs="Times New Roman"/>
          <w:szCs w:val="24"/>
        </w:rPr>
        <w:t>В процеса на изпълнение Изпълнителят е отговорен за осигуряването на временно електрозахранване, в случаите когато такова му е необходимо за изпълнение на СМР, както и за откриване и заплащане по партида за същото. Материалите, оборудването и инсталациите са отговорност на Изпълнителя, като те следва да отговарят на приложимото законодателство. Спазването на изискванията и детайлите за обслужване на местната електрическа компания, е отговорност на Изпълнителя.</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осигурява свързването с електрозахранването, без да уврежда инсталациите, принадлежащи на Възложителя или на електроразпределителното предприятие, като спазва всички мерки за безопасност.</w:t>
      </w:r>
    </w:p>
    <w:p w:rsidR="00F33658" w:rsidRPr="00F33658" w:rsidRDefault="00F33658" w:rsidP="00F33658">
      <w:pPr>
        <w:spacing w:line="240" w:lineRule="auto"/>
        <w:ind w:firstLine="851"/>
        <w:jc w:val="both"/>
        <w:rPr>
          <w:rFonts w:cs="Times New Roman"/>
          <w:szCs w:val="24"/>
        </w:rPr>
      </w:pPr>
      <w:r w:rsidRPr="00F33658">
        <w:rPr>
          <w:rFonts w:cs="Times New Roman"/>
          <w:szCs w:val="24"/>
        </w:rPr>
        <w:t>Потреблението на електроенергия се измерва, като Изпълнителят я заплаща на Възложителя или на електроразпределителното предприятие ежемесечно или по споразумение по действащите пазарни тарифи.</w:t>
      </w:r>
    </w:p>
    <w:p w:rsidR="00F33658" w:rsidRPr="00F33658" w:rsidRDefault="00F33658" w:rsidP="00F33658">
      <w:pPr>
        <w:spacing w:line="240" w:lineRule="auto"/>
        <w:ind w:firstLine="851"/>
        <w:jc w:val="both"/>
        <w:rPr>
          <w:rFonts w:cs="Times New Roman"/>
          <w:szCs w:val="24"/>
        </w:rPr>
      </w:pPr>
      <w:bookmarkStart w:id="2" w:name="_Toc427660493"/>
      <w:r w:rsidRPr="00F33658">
        <w:rPr>
          <w:rFonts w:cs="Times New Roman"/>
          <w:szCs w:val="24"/>
        </w:rPr>
        <w:lastRenderedPageBreak/>
        <w:t>След прик</w:t>
      </w:r>
      <w:r w:rsidRPr="00F33658">
        <w:rPr>
          <w:rFonts w:cs="Times New Roman"/>
          <w:szCs w:val="24"/>
        </w:rPr>
        <w:softHyphen/>
        <w:t xml:space="preserve">лючване на СМР Изпълнителят премахва всички тръби, кабели и арматури, които довеждат електричество, питейна вода, телефон, сгъстен въздух и др., необходими за строителните му площадки услуги. </w:t>
      </w:r>
      <w:bookmarkEnd w:id="2"/>
    </w:p>
    <w:p w:rsid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получава информация по отношение достъпа до всички части на всяка строителна площадка. В случай, че Изпълнителят желае да ползва маршрути, минаващи през частни имоти, той отговаря за уреждането на всички споразумения със собствениците.</w:t>
      </w:r>
    </w:p>
    <w:p w:rsidR="00F33658" w:rsidRPr="00F33658" w:rsidRDefault="00F33658" w:rsidP="00F33658">
      <w:pPr>
        <w:spacing w:line="240" w:lineRule="auto"/>
        <w:ind w:firstLine="851"/>
        <w:jc w:val="both"/>
        <w:rPr>
          <w:rFonts w:cs="Times New Roman"/>
          <w:szCs w:val="24"/>
        </w:rPr>
      </w:pPr>
      <w:r w:rsidRPr="00F33658">
        <w:rPr>
          <w:rFonts w:cs="Times New Roman"/>
          <w:szCs w:val="24"/>
        </w:rPr>
        <w:t>Работната площадка, пътищата, алеите и площите, които Изпълнителят ползва, се поддържат в приемливо добро състояние в хода на СМР. След приключване на СМР Изпълнителят привежда работната площадка в чист и безопасен вид. Ако Изпълнителят е нанесъл виновно вреди и/или щети на пътища, алеи и площи, които е използвал, Изпълнителят възстановява за своя сметка същите поне до първоначалното им състояние.</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 Изпълнителят осигурява санитарен възел, отговарящ на екологичните изисквания. След приключване на СМР, санитарните съоръжения се премахват и районът се възстановява до първоначалното му състояние.</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ако няма достъп до дъждовна канализация, може да използва битова за отвеждане на водите при дренаж, пресушаване, промиване и др. дейности, със съгласието на експлоатационното дружество.</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 Изпълнителят регулира вида на транспортните средства, за да предотврати неоправдани щети по публични или частни пътища, трасета или имоти в района на СМР.</w:t>
      </w:r>
    </w:p>
    <w:p w:rsidR="00F33658" w:rsidRPr="00F33658" w:rsidRDefault="00F33658" w:rsidP="00F33658">
      <w:pPr>
        <w:spacing w:line="240" w:lineRule="auto"/>
        <w:ind w:firstLine="851"/>
        <w:jc w:val="both"/>
        <w:rPr>
          <w:rFonts w:cs="Times New Roman"/>
          <w:szCs w:val="24"/>
        </w:rPr>
      </w:pPr>
      <w:r w:rsidRPr="00F33658">
        <w:rPr>
          <w:rFonts w:cs="Times New Roman"/>
          <w:szCs w:val="24"/>
        </w:rPr>
        <w:t>Таксите за издаване на специфични разрешения за работа или за движение на техника се заплащат от Изпълнителя.</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Информацията и данните, изобразени или указани в договорната документация и чер</w:t>
      </w:r>
      <w:r w:rsidRPr="00F33658">
        <w:rPr>
          <w:rFonts w:cs="Times New Roman"/>
          <w:szCs w:val="24"/>
        </w:rPr>
        <w:softHyphen/>
        <w:t>те</w:t>
      </w:r>
      <w:r w:rsidRPr="00F33658">
        <w:rPr>
          <w:rFonts w:cs="Times New Roman"/>
          <w:szCs w:val="24"/>
        </w:rPr>
        <w:softHyphen/>
        <w:t>жите, отнасящи се до съществуващите подземни съоръжения на строителната пло</w:t>
      </w:r>
      <w:r w:rsidRPr="00F33658">
        <w:rPr>
          <w:rFonts w:cs="Times New Roman"/>
          <w:szCs w:val="24"/>
        </w:rPr>
        <w:softHyphen/>
        <w:t xml:space="preserve">щадка или граничещи с нея, се основават на информацията, предоставена и одобрена от собствениците на такива подземни съоръжения. Възложителят </w:t>
      </w:r>
      <w:r>
        <w:rPr>
          <w:rFonts w:cs="Times New Roman"/>
          <w:szCs w:val="24"/>
        </w:rPr>
        <w:t>не носи</w:t>
      </w:r>
      <w:r w:rsidRPr="00F33658">
        <w:rPr>
          <w:rFonts w:cs="Times New Roman"/>
          <w:szCs w:val="24"/>
        </w:rPr>
        <w:t xml:space="preserve"> отговорност за точността или пълнотата на всяка подобна информация и данни. В предложената цена се включват следните дейности, за които  Изпълнителят носи пълната отговорност:</w:t>
      </w:r>
    </w:p>
    <w:p w:rsidR="00F33658" w:rsidRPr="00F33658" w:rsidRDefault="00F33658" w:rsidP="00F33658">
      <w:pPr>
        <w:numPr>
          <w:ilvl w:val="0"/>
          <w:numId w:val="37"/>
        </w:numPr>
        <w:spacing w:line="240" w:lineRule="auto"/>
        <w:ind w:left="0" w:firstLine="851"/>
        <w:jc w:val="both"/>
        <w:rPr>
          <w:rFonts w:cs="Times New Roman"/>
          <w:szCs w:val="24"/>
        </w:rPr>
      </w:pPr>
      <w:r w:rsidRPr="00F33658">
        <w:rPr>
          <w:rFonts w:cs="Times New Roman"/>
          <w:szCs w:val="24"/>
        </w:rPr>
        <w:t>преглед и проверка на всяка подобна информация и данни;</w:t>
      </w:r>
    </w:p>
    <w:p w:rsidR="00F33658" w:rsidRPr="00F33658" w:rsidRDefault="00F33658" w:rsidP="00F33658">
      <w:pPr>
        <w:numPr>
          <w:ilvl w:val="0"/>
          <w:numId w:val="37"/>
        </w:numPr>
        <w:spacing w:line="240" w:lineRule="auto"/>
        <w:ind w:left="0" w:firstLine="851"/>
        <w:jc w:val="both"/>
        <w:rPr>
          <w:rFonts w:cs="Times New Roman"/>
          <w:szCs w:val="24"/>
        </w:rPr>
      </w:pPr>
      <w:r w:rsidRPr="00F33658">
        <w:rPr>
          <w:rFonts w:cs="Times New Roman"/>
          <w:szCs w:val="24"/>
        </w:rPr>
        <w:t>установяване местоположението на всички подземни съоръжения;</w:t>
      </w:r>
    </w:p>
    <w:p w:rsidR="00F33658" w:rsidRPr="00F33658" w:rsidRDefault="00F33658" w:rsidP="00F33658">
      <w:pPr>
        <w:numPr>
          <w:ilvl w:val="0"/>
          <w:numId w:val="37"/>
        </w:numPr>
        <w:spacing w:line="240" w:lineRule="auto"/>
        <w:ind w:left="0" w:firstLine="851"/>
        <w:jc w:val="both"/>
        <w:rPr>
          <w:rFonts w:cs="Times New Roman"/>
          <w:szCs w:val="24"/>
        </w:rPr>
      </w:pPr>
      <w:r w:rsidRPr="00F33658">
        <w:rPr>
          <w:rFonts w:cs="Times New Roman"/>
          <w:szCs w:val="24"/>
        </w:rPr>
        <w:t>координиране на работата по време на строителството със собствениците на такива подземни съоръжения;</w:t>
      </w:r>
    </w:p>
    <w:p w:rsidR="00F33658" w:rsidRPr="00F33658" w:rsidRDefault="00F33658" w:rsidP="00F33658">
      <w:pPr>
        <w:numPr>
          <w:ilvl w:val="0"/>
          <w:numId w:val="37"/>
        </w:numPr>
        <w:spacing w:line="240" w:lineRule="auto"/>
        <w:ind w:left="0" w:firstLine="851"/>
        <w:jc w:val="both"/>
        <w:rPr>
          <w:rFonts w:cs="Times New Roman"/>
          <w:szCs w:val="24"/>
        </w:rPr>
      </w:pPr>
      <w:r w:rsidRPr="00F33658">
        <w:rPr>
          <w:rFonts w:cs="Times New Roman"/>
          <w:szCs w:val="24"/>
        </w:rPr>
        <w:t>безопасността и защитата на всички такива подземни съоръжения и отстраняването на всички произлезли от СМР щети по тях.</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следва да осигурява безопасен достъп на служебни лица по всяко време на строителството, като за целта следва да бъдат осигурени предпазна екипировка, устройства за достъп и инспекция, съгласно указанията на Координатор по безопасност и здраве.</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Изпълнителят предприема всички необходими мерки за да запази съществуващите </w:t>
      </w:r>
      <w:r>
        <w:rPr>
          <w:rFonts w:cs="Times New Roman"/>
          <w:szCs w:val="24"/>
        </w:rPr>
        <w:t xml:space="preserve">извън имота </w:t>
      </w:r>
      <w:r w:rsidRPr="00F33658">
        <w:rPr>
          <w:rFonts w:cs="Times New Roman"/>
          <w:szCs w:val="24"/>
        </w:rPr>
        <w:t>водо</w:t>
      </w:r>
      <w:r w:rsidRPr="00F33658">
        <w:rPr>
          <w:rFonts w:cs="Times New Roman"/>
          <w:szCs w:val="24"/>
        </w:rPr>
        <w:softHyphen/>
        <w:t>проводни, канализационни и отводнителни системи във функционално състояние по време на СМР.</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Увредените или премахнати комунални съоръжения, в случаите, когато не са отразени в проекта, се възстановяват за сметка на Изпълнителя с нови съоръжения от </w:t>
      </w:r>
      <w:r w:rsidRPr="00F33658">
        <w:rPr>
          <w:rFonts w:cs="Times New Roman"/>
          <w:szCs w:val="24"/>
        </w:rPr>
        <w:lastRenderedPageBreak/>
        <w:t>подобни или сравними материали и качество, без допълнителни разходи за сметка на Възложителя.</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Безопасност и сигурност</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 xml:space="preserve">Изпълнителят е длъжен да организира обекта и методите си за работа по такъв начин, че всички те да са безопасни. </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Изпълнителят следва да се придържа към всички действащи приложими закони, наредби и инструкции на местните власти; да се грижи за безопасността на всички лица, които имат право да бъдат на площадката; да полага разумни усилия за поддържане на площадката и обекта свободни от ненужни препятствия за да избегне опасност за тези лица, да осигури ограда, осветление, охрана и наблюдение на обекта до завършването и приемането му; да изгради временно строителство (включително пътища, пешеходни пътеки, защитни и оградни съоръжения), каквито могат да бъдат необходими, заради изпълнението на обекта, за улеснение и защита на обществеността,  собствениците и наемателите на съседни земи.</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Изпълнителят писмено ще информира </w:t>
      </w:r>
      <w:r>
        <w:rPr>
          <w:rFonts w:cs="Times New Roman"/>
          <w:szCs w:val="24"/>
        </w:rPr>
        <w:t xml:space="preserve">строителния надзор </w:t>
      </w:r>
      <w:r w:rsidRPr="00F33658">
        <w:rPr>
          <w:rFonts w:cs="Times New Roman"/>
          <w:szCs w:val="24"/>
        </w:rPr>
        <w:t>за всякакви извънредни опасности, предвидени при извършването на Работите, които трябва да са цялостно описани.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За всяка работна площадка Изпълнителят ще определи отговорник, който освен надзор за напредъка на работата, ще отговаря за безопасността и сигурността на мястото.</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е длъжен да предостави за лицата под негов контрол на обекта нужните лични предпазни средства и облекло.</w:t>
      </w:r>
    </w:p>
    <w:p w:rsidR="00F33658" w:rsidRPr="00F33658" w:rsidRDefault="00F33658" w:rsidP="00F33658">
      <w:pPr>
        <w:spacing w:line="240" w:lineRule="auto"/>
        <w:ind w:firstLine="851"/>
        <w:jc w:val="both"/>
        <w:rPr>
          <w:rFonts w:cs="Times New Roman"/>
          <w:szCs w:val="24"/>
        </w:rPr>
      </w:pPr>
      <w:r w:rsidRPr="00F33658">
        <w:rPr>
          <w:rFonts w:cs="Times New Roman"/>
          <w:szCs w:val="24"/>
        </w:rPr>
        <w:t>От самото начало до завършването на работата по проекта, Изпълнителят ще носи отговорност за защита от вандализъм, кражба или злонамерени действия на цялата си работа, материали и оборудване.</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ще отговаря за опазването и охраната на собствеността, частна или държавна, която се намира на или е в близост до работната площадка, срещу щети или вреди вследствие на работата му по този Договор.</w:t>
      </w:r>
    </w:p>
    <w:p w:rsidR="00F33658" w:rsidRPr="00F33658" w:rsidRDefault="00F33658" w:rsidP="00F33658">
      <w:pPr>
        <w:spacing w:line="240" w:lineRule="auto"/>
        <w:ind w:firstLine="851"/>
        <w:jc w:val="both"/>
        <w:rPr>
          <w:rFonts w:cs="Times New Roman"/>
          <w:i/>
          <w:szCs w:val="24"/>
        </w:rPr>
      </w:pPr>
      <w:r w:rsidRPr="00F33658">
        <w:rPr>
          <w:rFonts w:cs="Times New Roman"/>
          <w:szCs w:val="24"/>
        </w:rPr>
        <w:t xml:space="preserve">Всяка щета или повреда причинена от действие, пропуск или небрежност от страна на Изпълнителя, ще бъде възстановена по подходящ и задоволителен начин, от и за сметка на Изпълнителя. В случай на предявен иск за щета или твърдение за нанесена вреда върху собственост, в резултат на работата по този Договор, Изпълнителят ще носи отговорност за всички разходи, свързани с разрешаването или защитата при тези искове. Преди започване на работа Изпълнителят ще предприеме за своя сметка проучване на имотите в съседство на площадката, за да установи съществуващото състояние на тези обекти. </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 xml:space="preserve">Опазване на околната среда </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 xml:space="preserve">Изпълнителят следва да предприеме всички необходими и подходящи мерки, за да опази околната среда както на площадката, така и извън нея, като ограничи до минимум неудобствата за населението и имуществото вследствие на замърсяване, генерирано от строителните дейности. </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При изпълнение на СМР, Изпълнителят следва да съблюдава ограниченията, предписани от приложимото законодателство по отношение на опазване на околната среда и човешкото здраве.</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 xml:space="preserve">Изпълнителят отговаря за подходящото събиране, складиране, обезвреждане, транспортиране, оползотворяване, предаване за депониране или друго третиране на </w:t>
      </w:r>
      <w:r w:rsidRPr="00F33658">
        <w:rPr>
          <w:rFonts w:cs="Times New Roman"/>
          <w:szCs w:val="24"/>
        </w:rPr>
        <w:lastRenderedPageBreak/>
        <w:t>строителните и други отпадъци, възникнали в резултат на осъществяване на дейностите, в съответствие с изискванията на българското законодателство.</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Изпълнителят носи отговорност за разчистване на строителната площадка и премахване на всички препятствия, които могат да попречат на изпълнението на работите. </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Отстраняване на дървета се извършва след издаване на съответните разрешителни и изплащането на таксите от страна на Изпълнителя. Третирането на зелените отпадъци следва да е в съответствие с действащата общинска програма за управление на отпадъците. Дървеният материал, който би могъл да се използва, се предава на местните власти чрез Възложителя. Без изричното одобрение на местните власти чрез Възложителя, Изпълнителят не може да премахва, премества или реже дървета. </w:t>
      </w:r>
    </w:p>
    <w:p w:rsidR="00F33658" w:rsidRPr="00F33658" w:rsidRDefault="00F33658" w:rsidP="00F33658">
      <w:pPr>
        <w:spacing w:line="240" w:lineRule="auto"/>
        <w:ind w:firstLine="851"/>
        <w:jc w:val="both"/>
        <w:rPr>
          <w:rFonts w:cs="Times New Roman"/>
          <w:szCs w:val="24"/>
        </w:rPr>
      </w:pPr>
      <w:r w:rsidRPr="00F33658">
        <w:rPr>
          <w:rFonts w:cs="Times New Roman"/>
          <w:szCs w:val="24"/>
        </w:rPr>
        <w:t>При извозване на изкопни маси и други насипни материали, същите се транспортират задължително с камиони с покривала, с оглед недопускане на разлив по пътищата. Изпълнителят е длъжен да премахва своевременно всяка почва, кал или насипен материал, който може да се разнесе на обществени места от преминаването на механизацията, обслужваща площадките.</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Извозването на строителни отпадъци се организира до регламентирано за целта сметище, което се посочва от Възложителя, след съгласуване с общинските власти. </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следва да проучи местоположението и условията за ползване на подходящите, най-близки до мястото на изпълнението, специализирани депа за строителни отпадъци и местата за депониране на излишни земни маси, като при необходимост, консултира същото с компетентните общински власти</w:t>
      </w:r>
      <w:r w:rsidRPr="00F33658">
        <w:rPr>
          <w:rFonts w:cs="Times New Roman"/>
          <w:i/>
          <w:szCs w:val="24"/>
        </w:rPr>
        <w:t>.</w:t>
      </w:r>
      <w:r w:rsidRPr="00F33658">
        <w:rPr>
          <w:rFonts w:cs="Times New Roman"/>
          <w:szCs w:val="24"/>
        </w:rPr>
        <w:t xml:space="preserve"> Евентуална промяна в местоположението и/или условията за ползване на същите по време на изпълнението е за сметка на Изпълнителя. </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Разходите за транспорт и депониране следва да са предвидени с предложената цена на Изпълнителя. </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Изпълнителят носи отговорност за опазване на терените. Всички увредени състояния на терени следва да се възстановят от Изпълнителя до еднакво или по-добро от предхождащото строителството състояние. След приключване на строителството, теренът се рекултивира подходящо. Хумусният слой, който се отстранява при изпълнението на СМР, се депонира на регламентирано за целта място. </w:t>
      </w:r>
    </w:p>
    <w:p w:rsidR="00F33658" w:rsidRPr="00F33658" w:rsidRDefault="00F33658" w:rsidP="00F33658">
      <w:pPr>
        <w:spacing w:line="240" w:lineRule="auto"/>
        <w:ind w:firstLine="851"/>
        <w:jc w:val="both"/>
        <w:rPr>
          <w:rFonts w:cs="Times New Roman"/>
          <w:szCs w:val="24"/>
        </w:rPr>
      </w:pPr>
      <w:r w:rsidRPr="00F33658">
        <w:rPr>
          <w:rFonts w:cs="Times New Roman"/>
          <w:szCs w:val="24"/>
        </w:rPr>
        <w:t>Задължение на Изпълнителя е възстановяването на разрушена пътна маркировка, геодезични точки, тревни площи и трайни насаждения, както и други обекти, които са били част от околното пространство преди започване на работа.</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След завършване и тестване на строителните и монтажни работи, Изпълнителят следва да отстрани от работните площадки всички отпадъци и излишна почва, а също така и временните строителни знаци, инструменти, скелета, материали, строителна механизация или оборудване и др., които е използвал при извършването на работите. Окончателното почистване на работния район следва да стане в срок до 5 дни от възстановяване на настилката. </w:t>
      </w:r>
    </w:p>
    <w:p w:rsidR="00F33658" w:rsidRPr="00F33658" w:rsidRDefault="00F33658" w:rsidP="00F33658">
      <w:pPr>
        <w:spacing w:line="240" w:lineRule="auto"/>
        <w:ind w:firstLine="851"/>
        <w:jc w:val="both"/>
        <w:rPr>
          <w:rFonts w:cs="Times New Roman"/>
          <w:szCs w:val="24"/>
        </w:rPr>
      </w:pPr>
      <w:r w:rsidRPr="00F33658">
        <w:rPr>
          <w:rFonts w:cs="Times New Roman"/>
          <w:szCs w:val="24"/>
        </w:rPr>
        <w:t>Преди да изиска проверка на завършените работи Изпълнителят следва да извърши нужното почистване и възстановяване, което се изисква при предаването на завършените подобекти, дейности и оборудване, в съответствие с целите и смисъла на тези изисквания.</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Всички работи, свързани с разчистването за работа, почистване на площадката, извозване на отпадъци и материали, опазване и възстановяване на терени, се считат за включени в предложената цена. Тя следва да покрива всички елементи, необходими за </w:t>
      </w:r>
      <w:r w:rsidRPr="00F33658">
        <w:rPr>
          <w:rFonts w:cs="Times New Roman"/>
          <w:szCs w:val="24"/>
        </w:rPr>
        <w:lastRenderedPageBreak/>
        <w:t>напълно функционираща система, независимо дали те са изрично предвидени и посочени в чертежите, изискванията и ценов</w:t>
      </w:r>
      <w:r>
        <w:rPr>
          <w:rFonts w:cs="Times New Roman"/>
          <w:szCs w:val="24"/>
        </w:rPr>
        <w:t>ото предложение</w:t>
      </w:r>
      <w:r w:rsidRPr="00F33658">
        <w:rPr>
          <w:rFonts w:cs="Times New Roman"/>
          <w:szCs w:val="24"/>
        </w:rPr>
        <w:t>.</w:t>
      </w:r>
    </w:p>
    <w:p w:rsidR="00F33658" w:rsidRPr="00F33658" w:rsidRDefault="00F33658" w:rsidP="00F33658">
      <w:pPr>
        <w:spacing w:line="240" w:lineRule="auto"/>
        <w:ind w:firstLine="851"/>
        <w:jc w:val="both"/>
        <w:rPr>
          <w:rFonts w:cs="Times New Roman"/>
          <w:szCs w:val="24"/>
        </w:rPr>
      </w:pPr>
      <w:r w:rsidRPr="00F33658">
        <w:rPr>
          <w:rFonts w:cs="Times New Roman"/>
          <w:szCs w:val="24"/>
        </w:rPr>
        <w:t>В случай, че Изпълнителят не изпълни някое от задълженията си, свързани с премахване на отпадъците и съоръжения, оросяване на запрашени участъци, почистване на настилки и тротоари и др. до състояние, приемливо за Възложителя, Възложителят може, без това да го задължава, да отстрани отпадъци и временни съоръжения, да извърши оросяване на запрашени участъци и да почисти настилките и тротоарите. Направените във връзка с това разходи ще бъдат приспаднати от дължимите суми на Изпълнителя или ще бъдат дължими от Изпълнителя.</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szCs w:val="24"/>
        </w:rPr>
      </w:pPr>
      <w:r w:rsidRPr="00F33658">
        <w:rPr>
          <w:rFonts w:cs="Times New Roman"/>
          <w:b/>
          <w:szCs w:val="24"/>
        </w:rPr>
        <w:t>Обслужване на транспортния поток</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Изпълнителят следва да предприеме всички необходими и подходящи мерки, за да осигури адекватно и безопасно обслужване на транспортния поток (автомобилен и пешеходен), като ограничи до минимум неудобствата за населението, вследствие на използването на пътища, тротоари и площи при извършване на строителните дейности.</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Изпълнителят е длъжен да спазва изготвената и съгласувана с компетентните органи организация на движението при изпълнението на работите. </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Затварянето на пътища и улици следва да бъде ограничено до минимум за един и същи район. Изпълнителят се задължава да обезпечи непрекъснат поток на движението или обходен, алтернативен маршрут. </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Изпълнителят се задължава да обезпечи информационно сигнализиране на трафика за времето на временната организация на движение. </w:t>
      </w:r>
    </w:p>
    <w:p w:rsidR="00283060" w:rsidRDefault="00283060" w:rsidP="00F33658">
      <w:pPr>
        <w:shd w:val="clear" w:color="auto" w:fill="FFFFFF"/>
        <w:spacing w:line="240" w:lineRule="auto"/>
        <w:ind w:firstLine="851"/>
        <w:jc w:val="both"/>
        <w:rPr>
          <w:rFonts w:cs="Times New Roman"/>
          <w:b/>
          <w:szCs w:val="24"/>
        </w:rPr>
      </w:pPr>
    </w:p>
    <w:p w:rsidR="00F33658" w:rsidRPr="00F33658" w:rsidRDefault="00F33658" w:rsidP="00F33658">
      <w:pPr>
        <w:shd w:val="clear" w:color="auto" w:fill="FFFFFF"/>
        <w:spacing w:line="240" w:lineRule="auto"/>
        <w:ind w:firstLine="851"/>
        <w:jc w:val="both"/>
        <w:rPr>
          <w:rFonts w:cs="Times New Roman"/>
          <w:b/>
          <w:szCs w:val="24"/>
        </w:rPr>
      </w:pPr>
      <w:r w:rsidRPr="00F33658">
        <w:rPr>
          <w:rFonts w:cs="Times New Roman"/>
          <w:b/>
          <w:szCs w:val="24"/>
        </w:rPr>
        <w:t>З</w:t>
      </w:r>
      <w:r w:rsidR="00283060" w:rsidRPr="00F33658">
        <w:rPr>
          <w:rFonts w:cs="Times New Roman"/>
          <w:b/>
          <w:szCs w:val="24"/>
        </w:rPr>
        <w:t>емни работи</w:t>
      </w: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 xml:space="preserve">Всички видове работи следва да се изпълняват съгласно изискванията на действащите нормативни актове, строителни правила и норми. </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Изкопни работи</w:t>
      </w:r>
    </w:p>
    <w:p w:rsidR="00F33658" w:rsidRPr="00F33658" w:rsidRDefault="00283060" w:rsidP="00F33658">
      <w:pPr>
        <w:spacing w:line="240" w:lineRule="auto"/>
        <w:ind w:firstLine="851"/>
        <w:jc w:val="both"/>
        <w:rPr>
          <w:rFonts w:cs="Times New Roman"/>
          <w:szCs w:val="24"/>
        </w:rPr>
      </w:pPr>
      <w:r w:rsidRPr="00F33658">
        <w:rPr>
          <w:rFonts w:cs="Times New Roman"/>
          <w:szCs w:val="24"/>
        </w:rPr>
        <w:t xml:space="preserve"> </w:t>
      </w:r>
      <w:r w:rsidR="00F33658" w:rsidRPr="00F33658">
        <w:rPr>
          <w:rFonts w:cs="Times New Roman"/>
          <w:szCs w:val="24"/>
        </w:rPr>
        <w:t>„Изкопните работи“ представляват изкопни работи на материали от различно естество, според естеството на терена в сервитута на обекта. Изкопните работи следва да се извършват в съответните линии, нива, размери и дълбочини, както е указано в чертежите или в спецификацията, или според нарежданията на Инженера.</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Изкопни работи в близост до съоръжения на експлоатационните дружества - кабели средно и ниско напрежение, съобщителни кабели, газопроводи да се извършват изцяло ръчно и в присъствието на техен упълномощен представител. Нанесените щети ще бъдат за сметка на Изпълнителя. В случай, че по време на изкопните работи Изпълнителят открие непредвидени в проектите проводи, следва незабавно да уведоми съответното представителство на експлоатационното дружество. Всички пресичания и приближавания до съоръжения на експлоатационните дружества следва да се осъществяват в съответствие със съответните наредби.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следва да опазва и укрепва всички подземни инфраструктури. В случай, че се налага да се измести някоя съществуваща подземна инфраструктура, Изпълнителят може да предостави решение, съгласувано с Инженера.</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Всички изкопни работи следва да се извършват по такъв начин, че да причиняват най-малко неудобства и смущения на пешеходците и транспортния трафик, подходи към сгради и други имоти. Изпълнителят следва да предостави временни решения, предоставящ временен подход на пешеходците и превозните средства. Целият </w:t>
      </w:r>
      <w:r w:rsidRPr="00F33658">
        <w:rPr>
          <w:rFonts w:cs="Times New Roman"/>
          <w:szCs w:val="24"/>
        </w:rPr>
        <w:lastRenderedPageBreak/>
        <w:t xml:space="preserve">изкопен материал следва да бъде поставен по начин, който не застрашава работата на персонала или трети страни, и ще се избягва препречването на тротоари, алеи и др. </w:t>
      </w:r>
    </w:p>
    <w:p w:rsidR="00F33658" w:rsidRPr="00F33658" w:rsidRDefault="00F33658" w:rsidP="00F33658">
      <w:pPr>
        <w:spacing w:line="240" w:lineRule="auto"/>
        <w:ind w:firstLine="851"/>
        <w:jc w:val="both"/>
        <w:rPr>
          <w:rFonts w:cs="Times New Roman"/>
          <w:szCs w:val="24"/>
        </w:rPr>
      </w:pPr>
      <w:r w:rsidRPr="00F33658">
        <w:rPr>
          <w:rFonts w:cs="Times New Roman"/>
          <w:szCs w:val="24"/>
        </w:rPr>
        <w:t>За предотвратяване свличането на земни маси или за защита на прилежащи инфраструктури, изкопите следва да са укрепени, съгласно проекта.</w:t>
      </w:r>
    </w:p>
    <w:p w:rsidR="00F33658" w:rsidRPr="00F33658" w:rsidRDefault="00F33658" w:rsidP="00F33658">
      <w:pPr>
        <w:spacing w:line="240" w:lineRule="auto"/>
        <w:ind w:firstLine="851"/>
        <w:jc w:val="both"/>
        <w:rPr>
          <w:rFonts w:cs="Times New Roman"/>
          <w:szCs w:val="24"/>
        </w:rPr>
      </w:pPr>
      <w:r w:rsidRPr="00F33658">
        <w:rPr>
          <w:rFonts w:cs="Times New Roman"/>
          <w:szCs w:val="24"/>
        </w:rPr>
        <w:t>Камъни, дънери или всякакви други нежелани материали, които се срещат на изкопното дъно, следва да бъдат отстранявани.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Основата на траншеята се оформя съгласно детайлите на напречните профили съгласно одобрения технически проект.</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Отводняване на изкопи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следва да поддържа изкопите сухи, независимо от източника на вода. Водата следва да бъде отстранена от Изпълнителя, чрез непрекъснато водочерпене.</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следва да предостави работната ръка, материали и механизация, за да извърши всички необходими работи за понижаване и контрол на нивото на подпочвените води, ако такива се появят, така, че изкопните работи да се извършват в сухо състояние.</w:t>
      </w:r>
    </w:p>
    <w:p w:rsidR="00F33658" w:rsidRPr="00F33658" w:rsidRDefault="00F33658" w:rsidP="00F33658">
      <w:pPr>
        <w:spacing w:line="240" w:lineRule="auto"/>
        <w:ind w:firstLine="851"/>
        <w:jc w:val="both"/>
        <w:rPr>
          <w:rFonts w:cs="Times New Roman"/>
          <w:szCs w:val="24"/>
        </w:rPr>
      </w:pPr>
      <w:r w:rsidRPr="00F33658">
        <w:rPr>
          <w:rFonts w:cs="Times New Roman"/>
          <w:szCs w:val="24"/>
        </w:rPr>
        <w:t>Разходите по отводняването са ангажимент на Изпълнителя, както той е отговорен за всички разходи по предявени искове или рехабилитация на основи, сгради и инсталации, които са били повредени по време на отводнителния процес. Отговорността покрива също така всички разходи за щети, причинени от повреди в отводнителната система или по невнимание на Изпълнителя. Изпълнителят носи отговорност за спазването на всички местни разпоредби по отношение на тези работи.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Отводняването следва да включва отклоняването, събирането и отбиването на всички повърхностни потоци от работния участък, отбиването или изпомпването на подпочвените води, за да се позволи строителство в сухи условия.</w:t>
      </w:r>
    </w:p>
    <w:p w:rsidR="00283060" w:rsidRDefault="00283060" w:rsidP="00F33658">
      <w:pPr>
        <w:spacing w:line="240" w:lineRule="auto"/>
        <w:ind w:firstLine="851"/>
        <w:jc w:val="both"/>
        <w:rPr>
          <w:rFonts w:cs="Times New Roman"/>
          <w:b/>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Материал за обратен насип</w:t>
      </w:r>
    </w:p>
    <w:p w:rsidR="00F33658" w:rsidRPr="00F33658" w:rsidRDefault="00F33658" w:rsidP="00F33658">
      <w:pPr>
        <w:spacing w:line="240" w:lineRule="auto"/>
        <w:ind w:firstLine="851"/>
        <w:jc w:val="both"/>
        <w:rPr>
          <w:rFonts w:cs="Times New Roman"/>
          <w:szCs w:val="24"/>
        </w:rPr>
      </w:pPr>
      <w:r w:rsidRPr="00F33658">
        <w:rPr>
          <w:rFonts w:cs="Times New Roman"/>
          <w:szCs w:val="24"/>
        </w:rPr>
        <w:t>За обратен насип може да се ползват изкопани почви; пясък – речен или кариерен; трошен камък – НТК или фракция/фракции; рециклирани материали, съгласно изискванията на Наредба за управление на строителните отпадъци и за влагане на рециклирани строителни материали.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Видът на материалите за обратен насип в различните зони от напречния профил се определя в проекта. Във всички случаи е необходимо при обратното засипване да бъде достигнато исканото ниво на уплътняване, което да бъде доказано с проби.</w:t>
      </w:r>
    </w:p>
    <w:p w:rsidR="00283060" w:rsidRDefault="00283060" w:rsidP="00F33658">
      <w:pPr>
        <w:spacing w:line="240" w:lineRule="auto"/>
        <w:ind w:firstLine="851"/>
        <w:jc w:val="both"/>
        <w:rPr>
          <w:rFonts w:cs="Times New Roman"/>
          <w:b/>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Уплътняване</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Уплътняването се изразява в проценти и във всички случаи се отнася за оптималната суха плътност. </w:t>
      </w:r>
    </w:p>
    <w:p w:rsidR="00283060" w:rsidRDefault="00283060" w:rsidP="00F33658">
      <w:pPr>
        <w:spacing w:line="240" w:lineRule="auto"/>
        <w:ind w:firstLine="851"/>
        <w:jc w:val="both"/>
        <w:rPr>
          <w:rFonts w:cs="Times New Roman"/>
          <w:b/>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Укрепване на изкопи</w:t>
      </w:r>
    </w:p>
    <w:p w:rsidR="00F33658" w:rsidRPr="00F33658" w:rsidRDefault="00F33658" w:rsidP="00F33658">
      <w:pPr>
        <w:spacing w:line="240" w:lineRule="auto"/>
        <w:ind w:firstLine="851"/>
        <w:jc w:val="both"/>
        <w:rPr>
          <w:rFonts w:cs="Times New Roman"/>
          <w:szCs w:val="24"/>
        </w:rPr>
      </w:pPr>
      <w:r w:rsidRPr="00F33658">
        <w:rPr>
          <w:rFonts w:cs="Times New Roman"/>
          <w:szCs w:val="24"/>
        </w:rPr>
        <w:t>Укрепването на изкопите се извършва съобразно почвените условия, дефинирани в геоложки</w:t>
      </w:r>
      <w:r w:rsidR="00283060">
        <w:rPr>
          <w:rFonts w:cs="Times New Roman"/>
          <w:szCs w:val="24"/>
        </w:rPr>
        <w:t>те данни</w:t>
      </w:r>
      <w:r w:rsidRPr="00F33658">
        <w:rPr>
          <w:rFonts w:cs="Times New Roman"/>
          <w:szCs w:val="24"/>
        </w:rPr>
        <w:t>. Всички разходи, свързани с укрепването, ще се считат за включени в офертата на Изпълнителя.</w:t>
      </w:r>
    </w:p>
    <w:p w:rsidR="00283060" w:rsidRDefault="00283060" w:rsidP="00F33658">
      <w:pPr>
        <w:spacing w:line="240" w:lineRule="auto"/>
        <w:ind w:firstLine="851"/>
        <w:jc w:val="both"/>
        <w:rPr>
          <w:rFonts w:cs="Times New Roman"/>
          <w:b/>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Кофраж</w:t>
      </w:r>
    </w:p>
    <w:p w:rsidR="00F33658" w:rsidRPr="00F33658" w:rsidRDefault="00F33658" w:rsidP="00F33658">
      <w:pPr>
        <w:spacing w:line="240" w:lineRule="auto"/>
        <w:ind w:firstLine="851"/>
        <w:jc w:val="both"/>
        <w:rPr>
          <w:rFonts w:cs="Times New Roman"/>
          <w:strike/>
          <w:szCs w:val="24"/>
        </w:rPr>
      </w:pPr>
      <w:r w:rsidRPr="00F33658">
        <w:rPr>
          <w:rFonts w:cs="Times New Roman"/>
          <w:szCs w:val="24"/>
        </w:rPr>
        <w:t xml:space="preserve">Кофражът се изпълнява съгласно одобрените кофражни планове. </w:t>
      </w:r>
    </w:p>
    <w:p w:rsidR="00F33658" w:rsidRPr="00F33658" w:rsidRDefault="00F33658" w:rsidP="00F33658">
      <w:pPr>
        <w:spacing w:line="240" w:lineRule="auto"/>
        <w:ind w:firstLine="851"/>
        <w:jc w:val="both"/>
        <w:rPr>
          <w:rFonts w:cs="Times New Roman"/>
          <w:szCs w:val="24"/>
        </w:rPr>
      </w:pPr>
      <w:r w:rsidRPr="00F33658">
        <w:rPr>
          <w:rFonts w:cs="Times New Roman"/>
          <w:szCs w:val="24"/>
        </w:rPr>
        <w:lastRenderedPageBreak/>
        <w:t xml:space="preserve">След изпълнението му и преди започване на следваща фаза от изпълнението на строежа, кофражът се приема от </w:t>
      </w:r>
      <w:r w:rsidR="00283060">
        <w:rPr>
          <w:rFonts w:cs="Times New Roman"/>
          <w:szCs w:val="24"/>
        </w:rPr>
        <w:t>компетентните лица</w:t>
      </w:r>
      <w:r w:rsidRPr="00F33658">
        <w:rPr>
          <w:rFonts w:cs="Times New Roman"/>
          <w:szCs w:val="24"/>
        </w:rPr>
        <w:t xml:space="preserve">, като това се оформя по надлежен начин, със съответен протокол по Наредба 3. </w:t>
      </w:r>
    </w:p>
    <w:p w:rsidR="00F33658" w:rsidRPr="00F33658" w:rsidRDefault="00F33658" w:rsidP="00F33658">
      <w:pPr>
        <w:spacing w:line="240" w:lineRule="auto"/>
        <w:ind w:firstLine="851"/>
        <w:jc w:val="both"/>
        <w:rPr>
          <w:rFonts w:cs="Times New Roman"/>
          <w:strike/>
          <w:szCs w:val="24"/>
        </w:rPr>
      </w:pPr>
      <w:r w:rsidRPr="00F33658">
        <w:rPr>
          <w:rFonts w:cs="Times New Roman"/>
          <w:szCs w:val="24"/>
        </w:rPr>
        <w:t xml:space="preserve">Декофрирането може да се извърши и след изрично разрешение от </w:t>
      </w:r>
      <w:r w:rsidR="00283060">
        <w:rPr>
          <w:rFonts w:cs="Times New Roman"/>
          <w:szCs w:val="24"/>
        </w:rPr>
        <w:t xml:space="preserve">надзор </w:t>
      </w:r>
      <w:r w:rsidRPr="00F33658">
        <w:rPr>
          <w:rFonts w:cs="Times New Roman"/>
          <w:szCs w:val="24"/>
        </w:rPr>
        <w:t>и съобразено с резултатите от лабораторните проби.</w:t>
      </w:r>
    </w:p>
    <w:p w:rsidR="00283060" w:rsidRDefault="00283060" w:rsidP="00F33658">
      <w:pPr>
        <w:pStyle w:val="BodyText"/>
        <w:ind w:firstLine="851"/>
        <w:jc w:val="both"/>
        <w:rPr>
          <w:rFonts w:eastAsia="Calibri"/>
          <w:b w:val="0"/>
          <w:szCs w:val="24"/>
          <w:lang w:eastAsia="en-US"/>
        </w:rPr>
      </w:pPr>
    </w:p>
    <w:p w:rsidR="00F33658" w:rsidRPr="009A1519" w:rsidRDefault="00F33658" w:rsidP="009A1519">
      <w:pPr>
        <w:spacing w:line="240" w:lineRule="auto"/>
        <w:ind w:firstLine="851"/>
        <w:jc w:val="both"/>
        <w:rPr>
          <w:rFonts w:cs="Times New Roman"/>
          <w:b/>
          <w:szCs w:val="24"/>
        </w:rPr>
      </w:pPr>
      <w:r w:rsidRPr="009A1519">
        <w:rPr>
          <w:rFonts w:cs="Times New Roman"/>
          <w:b/>
          <w:szCs w:val="24"/>
        </w:rPr>
        <w:t xml:space="preserve">Армировъчни работи </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Извършват се съгласно одобрения технически проект по част Конструктивна. Преди полагането на бетона, армировката се приема от </w:t>
      </w:r>
      <w:r w:rsidR="00283060">
        <w:rPr>
          <w:rFonts w:cs="Times New Roman"/>
          <w:szCs w:val="24"/>
        </w:rPr>
        <w:t>надзора</w:t>
      </w:r>
      <w:r w:rsidRPr="00F33658">
        <w:rPr>
          <w:rFonts w:cs="Times New Roman"/>
          <w:szCs w:val="24"/>
        </w:rPr>
        <w:t xml:space="preserve">, за което се съставя протокол по Наредба 3. </w:t>
      </w:r>
    </w:p>
    <w:p w:rsidR="00F33658" w:rsidRPr="00F33658" w:rsidRDefault="00F33658" w:rsidP="00F33658">
      <w:pPr>
        <w:spacing w:line="240" w:lineRule="auto"/>
        <w:ind w:firstLine="851"/>
        <w:jc w:val="both"/>
        <w:rPr>
          <w:rFonts w:cs="Times New Roman"/>
          <w:b/>
          <w:szCs w:val="24"/>
        </w:rPr>
      </w:pPr>
      <w:r w:rsidRPr="00F33658">
        <w:rPr>
          <w:rFonts w:cs="Times New Roman"/>
          <w:b/>
          <w:szCs w:val="24"/>
        </w:rPr>
        <w:t>Покрития върху бетонни повърхности</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В зависимост от хидрогеоложките, експлоатационните и климатичните условия за конструкциите да се предвидят съответни покрития, гарантиращи тяхната експлоатационна годност и характеристики. Същите да се изпълнят при стриктно следване на предписаната от производителя технология, отчитаща външните условия </w:t>
      </w:r>
      <w:r w:rsidRPr="00F33658">
        <w:rPr>
          <w:rFonts w:cs="Times New Roman"/>
          <w:szCs w:val="24"/>
          <w:lang w:val="en-US"/>
        </w:rPr>
        <w:t>(</w:t>
      </w:r>
      <w:r w:rsidRPr="00F33658">
        <w:rPr>
          <w:rFonts w:cs="Times New Roman"/>
          <w:szCs w:val="24"/>
        </w:rPr>
        <w:t>температура, влажност, въздействия</w:t>
      </w:r>
      <w:r w:rsidRPr="00F33658">
        <w:rPr>
          <w:rFonts w:cs="Times New Roman"/>
          <w:szCs w:val="24"/>
          <w:lang w:val="en-US"/>
        </w:rPr>
        <w:t>)</w:t>
      </w:r>
      <w:r w:rsidRPr="00F33658">
        <w:rPr>
          <w:rFonts w:cs="Times New Roman"/>
          <w:szCs w:val="24"/>
        </w:rPr>
        <w:t xml:space="preserve"> и при надлежна</w:t>
      </w:r>
      <w:r w:rsidRPr="00F33658">
        <w:rPr>
          <w:rFonts w:cs="Times New Roman"/>
          <w:szCs w:val="24"/>
          <w:lang w:val="en-US"/>
        </w:rPr>
        <w:t xml:space="preserve"> </w:t>
      </w:r>
      <w:r w:rsidRPr="00F33658">
        <w:rPr>
          <w:rFonts w:cs="Times New Roman"/>
          <w:szCs w:val="24"/>
        </w:rPr>
        <w:t>подготовка на основата.</w:t>
      </w:r>
    </w:p>
    <w:p w:rsidR="00F33658" w:rsidRPr="00F33658" w:rsidRDefault="00F33658" w:rsidP="00F33658">
      <w:pPr>
        <w:spacing w:line="240" w:lineRule="auto"/>
        <w:ind w:firstLine="851"/>
        <w:jc w:val="both"/>
        <w:rPr>
          <w:rFonts w:cs="Times New Roman"/>
          <w:szCs w:val="24"/>
        </w:rPr>
      </w:pPr>
      <w:r w:rsidRPr="00F33658">
        <w:rPr>
          <w:rFonts w:cs="Times New Roman"/>
          <w:szCs w:val="24"/>
        </w:rPr>
        <w:t>Пластовете да се полагат в съответствие с проектното решение и при строга последователност на операциите, с цел гарантиране на експлоатационната годност.</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Изолацията се приема от Инженера с оформянето на съответен акт за скрити работи по Наредба 3.</w:t>
      </w:r>
    </w:p>
    <w:p w:rsidR="00F33658" w:rsidRPr="00F33658" w:rsidRDefault="00F33658" w:rsidP="00F33658">
      <w:pPr>
        <w:spacing w:line="240" w:lineRule="auto"/>
        <w:ind w:firstLine="851"/>
        <w:jc w:val="both"/>
        <w:rPr>
          <w:rFonts w:cs="Times New Roman"/>
          <w:szCs w:val="24"/>
        </w:rPr>
      </w:pPr>
    </w:p>
    <w:p w:rsidR="00F33658" w:rsidRPr="00F33658" w:rsidRDefault="009A1519" w:rsidP="00F33658">
      <w:pPr>
        <w:spacing w:line="240" w:lineRule="auto"/>
        <w:ind w:firstLine="851"/>
        <w:jc w:val="both"/>
        <w:rPr>
          <w:rFonts w:cs="Times New Roman"/>
          <w:b/>
          <w:szCs w:val="24"/>
        </w:rPr>
      </w:pPr>
      <w:r>
        <w:rPr>
          <w:rFonts w:cs="Times New Roman"/>
          <w:b/>
          <w:szCs w:val="24"/>
        </w:rPr>
        <w:t>Асфалтобетонови покрития</w:t>
      </w:r>
    </w:p>
    <w:p w:rsidR="00F33658" w:rsidRPr="00F33658" w:rsidRDefault="00F33658" w:rsidP="00F33658">
      <w:pPr>
        <w:spacing w:line="240" w:lineRule="auto"/>
        <w:ind w:firstLine="851"/>
        <w:jc w:val="both"/>
        <w:rPr>
          <w:rFonts w:cs="Times New Roman"/>
          <w:szCs w:val="24"/>
        </w:rPr>
      </w:pPr>
      <w:r w:rsidRPr="00F33658">
        <w:rPr>
          <w:rFonts w:cs="Times New Roman"/>
          <w:szCs w:val="24"/>
        </w:rPr>
        <w:t>Асфалтобетонното покритие, с конструкция съгласно проекта, следва да се изпълнява от асфалтобетонни смеси, отговарящи на изискванията на БДС EN 13108  или еквивалент.</w:t>
      </w:r>
    </w:p>
    <w:p w:rsidR="00F33658" w:rsidRPr="00F33658" w:rsidRDefault="00F33658" w:rsidP="00F33658">
      <w:pPr>
        <w:spacing w:line="240" w:lineRule="auto"/>
        <w:ind w:firstLine="851"/>
        <w:jc w:val="both"/>
        <w:rPr>
          <w:rFonts w:cs="Times New Roman"/>
          <w:szCs w:val="24"/>
        </w:rPr>
      </w:pPr>
      <w:r w:rsidRPr="00F33658">
        <w:rPr>
          <w:rFonts w:cs="Times New Roman"/>
          <w:szCs w:val="24"/>
        </w:rPr>
        <w:t>Направата на покритие от горещи асфалтобетонни смеси следва да се извършва при температура на въздуха не по-ниска от +5º</w:t>
      </w:r>
      <w:r w:rsidR="006D70DD">
        <w:rPr>
          <w:rFonts w:cs="Times New Roman"/>
          <w:szCs w:val="24"/>
        </w:rPr>
        <w:t xml:space="preserve"> </w:t>
      </w:r>
      <w:r w:rsidRPr="00F33658">
        <w:rPr>
          <w:rFonts w:cs="Times New Roman"/>
          <w:szCs w:val="24"/>
        </w:rPr>
        <w:t>С. Не се допуска полагането на асфалтови смеси при дъжд или върху мокра, заледена и заскрежена повърхност. Температурата на сместа, доставена на местополагането, следва да бъде не по-ниска от 150º</w:t>
      </w:r>
      <w:r w:rsidR="006D70DD">
        <w:rPr>
          <w:rFonts w:cs="Times New Roman"/>
          <w:szCs w:val="24"/>
        </w:rPr>
        <w:t xml:space="preserve"> </w:t>
      </w:r>
      <w:r w:rsidRPr="00F33658">
        <w:rPr>
          <w:rFonts w:cs="Times New Roman"/>
          <w:szCs w:val="24"/>
        </w:rPr>
        <w:t>С, полагането и уплътняването на сместа следва да се извършва бързо и без прекъсване. Съществуващата настилка, която се използва за основа  следва да бъде ремонтирана, а при разлика в напречния профил следва да се полага изравнителен пласт от порьозна асфалтова смес. Повърхността, върху която се полагат асфалтовите смеси, следва да е почистена от прах, кал и други замърсявания. Почистването се извършва с метални четки, метли и чрез продухване с въздушна струя под налягане от 0,3 до 0,5</w:t>
      </w:r>
      <w:r w:rsidR="006D70DD">
        <w:rPr>
          <w:rFonts w:cs="Times New Roman"/>
          <w:szCs w:val="24"/>
        </w:rPr>
        <w:t xml:space="preserve"> </w:t>
      </w:r>
      <w:r w:rsidRPr="00F33658">
        <w:rPr>
          <w:rFonts w:cs="Times New Roman"/>
          <w:szCs w:val="24"/>
        </w:rPr>
        <w:t>atm. Преди полагането на асфалтобетонната смес, за осигуряване на връзка между покритието и основата, върху почистената основа следва да се прави предварителен разлив с битум или битумен грунд.</w:t>
      </w:r>
    </w:p>
    <w:p w:rsidR="00F33658" w:rsidRPr="00F33658" w:rsidRDefault="00F33658" w:rsidP="00F33658">
      <w:pPr>
        <w:spacing w:line="240" w:lineRule="auto"/>
        <w:ind w:firstLine="851"/>
        <w:jc w:val="both"/>
        <w:rPr>
          <w:rFonts w:cs="Times New Roman"/>
          <w:szCs w:val="24"/>
        </w:rPr>
      </w:pPr>
      <w:r w:rsidRPr="00F33658">
        <w:rPr>
          <w:rFonts w:cs="Times New Roman"/>
          <w:szCs w:val="24"/>
        </w:rPr>
        <w:t>Полагането на асфалтовите смеси следва да се извършва машинно с асфалтополагач, където е технически  възможно.</w:t>
      </w:r>
    </w:p>
    <w:p w:rsidR="00F33658" w:rsidRPr="00F33658" w:rsidRDefault="00F33658" w:rsidP="00F33658">
      <w:pPr>
        <w:spacing w:line="240" w:lineRule="auto"/>
        <w:ind w:firstLine="851"/>
        <w:jc w:val="both"/>
        <w:rPr>
          <w:rFonts w:cs="Times New Roman"/>
          <w:szCs w:val="24"/>
        </w:rPr>
      </w:pPr>
      <w:r w:rsidRPr="00F33658">
        <w:rPr>
          <w:rFonts w:cs="Times New Roman"/>
          <w:szCs w:val="24"/>
        </w:rPr>
        <w:t>Допуска се ръчно полагане на малки обекти или участъци. Дебелината на асфалтовия пласт, положен и уплътнен с вибрационна дъска на асфалтополагача следва да бъде с 15-20</w:t>
      </w:r>
      <w:r w:rsidR="006D70DD">
        <w:rPr>
          <w:rFonts w:cs="Times New Roman"/>
          <w:szCs w:val="24"/>
        </w:rPr>
        <w:t xml:space="preserve"> </w:t>
      </w:r>
      <w:r w:rsidRPr="00F33658">
        <w:rPr>
          <w:rFonts w:cs="Times New Roman"/>
          <w:szCs w:val="24"/>
        </w:rPr>
        <w:t>% по-голяма от проектната, а при ръчно полагане с 25-35</w:t>
      </w:r>
      <w:r w:rsidR="006D70DD">
        <w:rPr>
          <w:rFonts w:cs="Times New Roman"/>
          <w:szCs w:val="24"/>
        </w:rPr>
        <w:t xml:space="preserve"> </w:t>
      </w:r>
      <w:r w:rsidRPr="00F33658">
        <w:rPr>
          <w:rFonts w:cs="Times New Roman"/>
          <w:szCs w:val="24"/>
        </w:rPr>
        <w:t>% по голяма от проектната дебелина. При направа на асфалтобетонови настилки в участъци от пътя с надлъжен наклон по-голям от 4</w:t>
      </w:r>
      <w:r w:rsidR="006D70DD">
        <w:rPr>
          <w:rFonts w:cs="Times New Roman"/>
          <w:szCs w:val="24"/>
        </w:rPr>
        <w:t xml:space="preserve"> </w:t>
      </w:r>
      <w:r w:rsidRPr="00F33658">
        <w:rPr>
          <w:rFonts w:cs="Times New Roman"/>
          <w:szCs w:val="24"/>
        </w:rPr>
        <w:t xml:space="preserve">%, посоката на полагане и валиране на пластовете следва да бъде от долу на горе. За осигуряване на по-добра връзка на съседни пластове в работни фуги, ръбът на по-рано положения пласт следва да се загрява и се покрива с гореща смес на ивица 15-20 см. </w:t>
      </w:r>
    </w:p>
    <w:p w:rsidR="00F33658" w:rsidRPr="00F33658" w:rsidRDefault="00F33658" w:rsidP="00F33658">
      <w:pPr>
        <w:spacing w:line="240" w:lineRule="auto"/>
        <w:ind w:firstLine="851"/>
        <w:jc w:val="both"/>
        <w:rPr>
          <w:rFonts w:cs="Times New Roman"/>
          <w:szCs w:val="24"/>
        </w:rPr>
      </w:pPr>
      <w:r w:rsidRPr="00F33658">
        <w:rPr>
          <w:rFonts w:cs="Times New Roman"/>
          <w:szCs w:val="24"/>
        </w:rPr>
        <w:lastRenderedPageBreak/>
        <w:t>Възстановената настилка да има същите механични и якостни качества като съществуващата, да следва нивелетата и наклона, осигуряващ оттичането на повърхностния уличен отток.</w:t>
      </w:r>
    </w:p>
    <w:p w:rsidR="00F33658" w:rsidRPr="00F33658" w:rsidRDefault="00F33658" w:rsidP="00F33658">
      <w:pPr>
        <w:spacing w:line="240" w:lineRule="auto"/>
        <w:ind w:firstLine="851"/>
        <w:jc w:val="both"/>
        <w:rPr>
          <w:rFonts w:cs="Times New Roman"/>
          <w:szCs w:val="24"/>
        </w:rPr>
      </w:pPr>
    </w:p>
    <w:p w:rsidR="00F33658" w:rsidRPr="00F33658" w:rsidRDefault="00283060" w:rsidP="00F33658">
      <w:pPr>
        <w:spacing w:line="240" w:lineRule="auto"/>
        <w:ind w:firstLine="851"/>
        <w:jc w:val="both"/>
        <w:rPr>
          <w:rFonts w:cs="Times New Roman"/>
          <w:b/>
          <w:szCs w:val="24"/>
        </w:rPr>
      </w:pPr>
      <w:r>
        <w:rPr>
          <w:rFonts w:cs="Times New Roman"/>
          <w:b/>
          <w:szCs w:val="24"/>
        </w:rPr>
        <w:t>Б</w:t>
      </w:r>
      <w:r w:rsidR="00F33658" w:rsidRPr="00F33658">
        <w:rPr>
          <w:rFonts w:cs="Times New Roman"/>
          <w:b/>
          <w:szCs w:val="24"/>
        </w:rPr>
        <w:t>ордюри и тротоарна настилка</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Бордюрите - видими и скрити следва да се поставят върху основа от бетон като се укрепват чрез запълване на фугите с цименто-пясъчен разтвор. Основата, върху която се полага бетона, следва да бъде предварително подравнена и уплътнена до проектната плътност. Не се допуска полагане на бетона върху наводнена, замърсена и неуплътнена основа. </w:t>
      </w:r>
    </w:p>
    <w:p w:rsidR="00F33658" w:rsidRPr="00F33658" w:rsidRDefault="00F33658" w:rsidP="00F33658">
      <w:pPr>
        <w:spacing w:line="240" w:lineRule="auto"/>
        <w:ind w:firstLine="851"/>
        <w:jc w:val="both"/>
        <w:rPr>
          <w:rFonts w:cs="Times New Roman"/>
          <w:szCs w:val="24"/>
        </w:rPr>
      </w:pPr>
      <w:r w:rsidRPr="00F33658">
        <w:rPr>
          <w:rFonts w:cs="Times New Roman"/>
          <w:szCs w:val="24"/>
        </w:rPr>
        <w:t>Тротоарните плочи следва да се нареждат върху подложен пласт от цименто-пясъчен разтвор с дебелина най-малко 2</w:t>
      </w:r>
      <w:r w:rsidR="006D70DD">
        <w:rPr>
          <w:rFonts w:cs="Times New Roman"/>
          <w:szCs w:val="24"/>
        </w:rPr>
        <w:t xml:space="preserve"> </w:t>
      </w:r>
      <w:r w:rsidRPr="00F33658">
        <w:rPr>
          <w:rFonts w:cs="Times New Roman"/>
          <w:szCs w:val="24"/>
        </w:rPr>
        <w:t xml:space="preserve">см или върху подложка от пясък. Замонолитката се осъществява  с циментово мляко като в зависимост от настилката през определено разстояние се предвиждат дилатационни фуги за поемане на температурните разширения. </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hd w:val="clear" w:color="auto" w:fill="FFFFFF"/>
        <w:spacing w:line="240" w:lineRule="auto"/>
        <w:ind w:firstLine="851"/>
        <w:jc w:val="both"/>
        <w:rPr>
          <w:rFonts w:cs="Times New Roman"/>
          <w:b/>
          <w:szCs w:val="24"/>
        </w:rPr>
      </w:pPr>
      <w:r w:rsidRPr="00F33658">
        <w:rPr>
          <w:rFonts w:cs="Times New Roman"/>
          <w:b/>
          <w:szCs w:val="24"/>
        </w:rPr>
        <w:t>Л</w:t>
      </w:r>
      <w:r w:rsidR="00283060" w:rsidRPr="00F33658">
        <w:rPr>
          <w:rFonts w:cs="Times New Roman"/>
          <w:b/>
          <w:szCs w:val="24"/>
        </w:rPr>
        <w:t>абораторни проби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Изпълнителят е задължен да извършва всички изисквани от нормативната уредба изпитвания по време на строителството.</w:t>
      </w:r>
    </w:p>
    <w:p w:rsidR="00F33658" w:rsidRPr="00F33658" w:rsidRDefault="00F33658" w:rsidP="00283060">
      <w:pPr>
        <w:spacing w:line="240" w:lineRule="auto"/>
        <w:ind w:firstLine="851"/>
        <w:jc w:val="both"/>
        <w:rPr>
          <w:rFonts w:cs="Times New Roman"/>
          <w:i/>
          <w:szCs w:val="24"/>
        </w:rPr>
      </w:pPr>
      <w:r w:rsidRPr="00F33658">
        <w:rPr>
          <w:rFonts w:cs="Times New Roman"/>
          <w:szCs w:val="24"/>
        </w:rPr>
        <w:t xml:space="preserve">Проби се извършват от акредитирани лаборатории, като за резултатите се издават съответни протоколи. </w:t>
      </w:r>
    </w:p>
    <w:p w:rsidR="00F33658" w:rsidRPr="00F33658" w:rsidRDefault="00F33658" w:rsidP="00F33658">
      <w:pPr>
        <w:spacing w:line="240" w:lineRule="auto"/>
        <w:ind w:firstLine="851"/>
        <w:jc w:val="both"/>
        <w:rPr>
          <w:rFonts w:cs="Times New Roman"/>
          <w:b/>
          <w:szCs w:val="24"/>
        </w:rPr>
      </w:pPr>
    </w:p>
    <w:p w:rsidR="00F33658" w:rsidRPr="00F33658" w:rsidRDefault="00F33658" w:rsidP="00F33658">
      <w:pPr>
        <w:spacing w:line="240" w:lineRule="auto"/>
        <w:ind w:firstLine="851"/>
        <w:jc w:val="both"/>
        <w:rPr>
          <w:rFonts w:cs="Times New Roman"/>
          <w:b/>
          <w:szCs w:val="24"/>
        </w:rPr>
      </w:pPr>
      <w:r w:rsidRPr="00F33658">
        <w:rPr>
          <w:rFonts w:cs="Times New Roman"/>
          <w:b/>
          <w:szCs w:val="24"/>
        </w:rPr>
        <w:t>Уплътнение на строителни почви</w:t>
      </w:r>
    </w:p>
    <w:p w:rsidR="00F33658" w:rsidRPr="00F33658" w:rsidRDefault="00F33658" w:rsidP="00F33658">
      <w:pPr>
        <w:spacing w:line="240" w:lineRule="auto"/>
        <w:ind w:firstLine="851"/>
        <w:jc w:val="both"/>
        <w:rPr>
          <w:rFonts w:cs="Times New Roman"/>
          <w:szCs w:val="24"/>
        </w:rPr>
      </w:pPr>
      <w:r w:rsidRPr="00F33658">
        <w:rPr>
          <w:rFonts w:cs="Times New Roman"/>
          <w:szCs w:val="24"/>
        </w:rPr>
        <w:t>За всеки клас материал, който се влага за обратна засипка следва да се вземат представителни проби, които се изследват в акредитирана лаборатория и се издават съответни протоколи въз основа на които Инженерът издава съответни предписания.</w:t>
      </w: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 Степента на уплътняване на обратния насип за подложка, първоначална засипка и основна засипка да се контролира както следва - една проба на 200 м тръбопровод /обемната плътност на скелета на уплътнения насип се определя по метода „режещ пръстен” съгласно БДС 647 или аналогичен, пясъчно - насипния метод, съгласно AASHTO T 191 или еквивалент, а максималната обемна плътност на скелета съгласно БДС 3214,  БДС 17146, БДС EN 13286-2 или еквивалент. </w:t>
      </w:r>
    </w:p>
    <w:p w:rsidR="00F33658" w:rsidRPr="00F33658" w:rsidRDefault="00F33658" w:rsidP="00283060">
      <w:pPr>
        <w:widowControl w:val="0"/>
        <w:tabs>
          <w:tab w:val="left" w:pos="908"/>
        </w:tabs>
        <w:spacing w:line="240" w:lineRule="auto"/>
        <w:ind w:firstLine="851"/>
        <w:jc w:val="both"/>
        <w:rPr>
          <w:rFonts w:cs="Times New Roman"/>
          <w:szCs w:val="24"/>
        </w:rPr>
      </w:pPr>
      <w:r w:rsidRPr="00F33658">
        <w:rPr>
          <w:rFonts w:cs="Times New Roman"/>
          <w:szCs w:val="24"/>
        </w:rPr>
        <w:t>Коефициентът на уплътнение (отношението между обемната плътност, постигната на обекта и определената в лабораторията максимална (стандартна) плътност, който следва да бъде достигнат е:</w:t>
      </w:r>
    </w:p>
    <w:p w:rsidR="00F33658" w:rsidRPr="00F33658" w:rsidRDefault="00F33658" w:rsidP="00283060">
      <w:pPr>
        <w:widowControl w:val="0"/>
        <w:numPr>
          <w:ilvl w:val="5"/>
          <w:numId w:val="36"/>
        </w:numPr>
        <w:tabs>
          <w:tab w:val="left" w:pos="908"/>
        </w:tabs>
        <w:spacing w:line="240" w:lineRule="auto"/>
        <w:ind w:firstLine="851"/>
        <w:jc w:val="both"/>
        <w:rPr>
          <w:rFonts w:cs="Times New Roman"/>
          <w:szCs w:val="24"/>
        </w:rPr>
      </w:pPr>
      <w:r w:rsidRPr="00F33658">
        <w:rPr>
          <w:rFonts w:cs="Times New Roman"/>
          <w:szCs w:val="24"/>
        </w:rPr>
        <w:t>0,96 (96</w:t>
      </w:r>
      <w:r w:rsidR="0031305F">
        <w:rPr>
          <w:rFonts w:cs="Times New Roman"/>
          <w:szCs w:val="24"/>
        </w:rPr>
        <w:t xml:space="preserve"> </w:t>
      </w:r>
      <w:r w:rsidRPr="00F33658">
        <w:rPr>
          <w:rFonts w:cs="Times New Roman"/>
          <w:szCs w:val="24"/>
        </w:rPr>
        <w:t>% от максималната) – за тръбопроводи под пътища или улици;</w:t>
      </w:r>
    </w:p>
    <w:p w:rsidR="00F33658" w:rsidRPr="00F33658" w:rsidRDefault="00F33658" w:rsidP="00283060">
      <w:pPr>
        <w:widowControl w:val="0"/>
        <w:numPr>
          <w:ilvl w:val="5"/>
          <w:numId w:val="36"/>
        </w:numPr>
        <w:tabs>
          <w:tab w:val="left" w:pos="908"/>
        </w:tabs>
        <w:spacing w:line="240" w:lineRule="auto"/>
        <w:ind w:firstLine="851"/>
        <w:jc w:val="both"/>
        <w:rPr>
          <w:rFonts w:cs="Times New Roman"/>
          <w:szCs w:val="24"/>
        </w:rPr>
      </w:pPr>
      <w:r w:rsidRPr="00F33658">
        <w:rPr>
          <w:rFonts w:cs="Times New Roman"/>
          <w:szCs w:val="24"/>
        </w:rPr>
        <w:t>0,90 (90</w:t>
      </w:r>
      <w:r w:rsidR="0031305F">
        <w:rPr>
          <w:rFonts w:cs="Times New Roman"/>
          <w:szCs w:val="24"/>
        </w:rPr>
        <w:t xml:space="preserve"> </w:t>
      </w:r>
      <w:r w:rsidRPr="00F33658">
        <w:rPr>
          <w:rFonts w:cs="Times New Roman"/>
          <w:szCs w:val="24"/>
        </w:rPr>
        <w:t>% от максималната) – за места, в които тръбопроводите не са изложени на трафик от транспортни средства.</w:t>
      </w:r>
    </w:p>
    <w:p w:rsidR="00F33658" w:rsidRPr="00F33658" w:rsidRDefault="00F33658" w:rsidP="00283060">
      <w:pPr>
        <w:spacing w:line="240" w:lineRule="auto"/>
        <w:ind w:firstLine="851"/>
        <w:jc w:val="both"/>
        <w:rPr>
          <w:rFonts w:cs="Times New Roman"/>
          <w:szCs w:val="24"/>
        </w:rPr>
      </w:pPr>
      <w:r w:rsidRPr="00F33658">
        <w:rPr>
          <w:rFonts w:cs="Times New Roman"/>
          <w:szCs w:val="24"/>
        </w:rPr>
        <w:t>Степента на уплътняване на обратния насип за трошен камък (като основа на пътна настилка) да се контролира както следва - една проба на 2000 кв.м. насип, с кръгла натискова плоча, по БДС 15130 или еквивалент.</w:t>
      </w:r>
    </w:p>
    <w:p w:rsidR="00F33658" w:rsidRPr="00F33658" w:rsidRDefault="00F33658" w:rsidP="00283060">
      <w:pPr>
        <w:pStyle w:val="ListParagraph"/>
        <w:spacing w:line="240" w:lineRule="auto"/>
        <w:ind w:left="0" w:firstLine="851"/>
        <w:jc w:val="both"/>
        <w:rPr>
          <w:rFonts w:cs="Times New Roman"/>
          <w:szCs w:val="24"/>
        </w:rPr>
      </w:pPr>
      <w:r w:rsidRPr="00F33658">
        <w:rPr>
          <w:rFonts w:cs="Times New Roman"/>
          <w:szCs w:val="24"/>
        </w:rPr>
        <w:t>За допустимата деформация по метода на кръгла натискова плоча да се ползват данни от Техническата спецификация 2014 на АПИ</w:t>
      </w:r>
      <w:r w:rsidR="00283060">
        <w:rPr>
          <w:rFonts w:cs="Times New Roman"/>
          <w:szCs w:val="24"/>
        </w:rPr>
        <w:t>.</w:t>
      </w:r>
    </w:p>
    <w:p w:rsidR="00F33658" w:rsidRPr="00F33658" w:rsidRDefault="00F33658" w:rsidP="00283060">
      <w:pPr>
        <w:spacing w:line="240" w:lineRule="auto"/>
        <w:ind w:firstLine="851"/>
        <w:jc w:val="both"/>
        <w:rPr>
          <w:rFonts w:cs="Times New Roman"/>
          <w:szCs w:val="24"/>
        </w:rPr>
      </w:pPr>
      <w:r w:rsidRPr="00F33658">
        <w:rPr>
          <w:rFonts w:cs="Times New Roman"/>
          <w:szCs w:val="24"/>
        </w:rPr>
        <w:t xml:space="preserve">При установени лоши резултати от изпитванията и контрола, </w:t>
      </w:r>
      <w:r w:rsidR="00283060">
        <w:rPr>
          <w:rFonts w:cs="Times New Roman"/>
          <w:szCs w:val="24"/>
        </w:rPr>
        <w:t>работата не се счита за приета</w:t>
      </w:r>
      <w:r w:rsidRPr="00F33658">
        <w:rPr>
          <w:rFonts w:cs="Times New Roman"/>
          <w:szCs w:val="24"/>
        </w:rPr>
        <w:t xml:space="preserve"> и всички изпълнени СМР по него до момента не подлежат на заплащане до отстраняване на забележките. За целта се съставя констативен протокол от представителите на Изпълнителя, </w:t>
      </w:r>
      <w:r w:rsidR="00283060">
        <w:rPr>
          <w:rFonts w:cs="Times New Roman"/>
          <w:szCs w:val="24"/>
        </w:rPr>
        <w:t xml:space="preserve">строителния надзор </w:t>
      </w:r>
      <w:r w:rsidRPr="00F33658">
        <w:rPr>
          <w:rFonts w:cs="Times New Roman"/>
          <w:szCs w:val="24"/>
        </w:rPr>
        <w:t xml:space="preserve">и Възложителя, в който </w:t>
      </w:r>
      <w:r w:rsidRPr="00F33658">
        <w:rPr>
          <w:rFonts w:cs="Times New Roman"/>
          <w:szCs w:val="24"/>
        </w:rPr>
        <w:lastRenderedPageBreak/>
        <w:t xml:space="preserve">подробно се описват установените дефекти и проблеми, като се дава срок за отстраняването им по преценка на </w:t>
      </w:r>
      <w:r w:rsidR="00283060">
        <w:rPr>
          <w:rFonts w:cs="Times New Roman"/>
          <w:szCs w:val="24"/>
        </w:rPr>
        <w:t>надзора</w:t>
      </w:r>
      <w:r w:rsidRPr="00F33658">
        <w:rPr>
          <w:rFonts w:cs="Times New Roman"/>
          <w:szCs w:val="24"/>
        </w:rPr>
        <w:t>.</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widowControl w:val="0"/>
        <w:tabs>
          <w:tab w:val="left" w:pos="908"/>
        </w:tabs>
        <w:spacing w:line="240" w:lineRule="auto"/>
        <w:ind w:firstLine="851"/>
        <w:jc w:val="both"/>
        <w:rPr>
          <w:rFonts w:cs="Times New Roman"/>
          <w:b/>
          <w:szCs w:val="24"/>
        </w:rPr>
      </w:pPr>
      <w:r w:rsidRPr="00F33658">
        <w:rPr>
          <w:rFonts w:cs="Times New Roman"/>
          <w:b/>
          <w:szCs w:val="24"/>
        </w:rPr>
        <w:t>Бетонови/стоманобетонови съоръжения</w:t>
      </w:r>
    </w:p>
    <w:p w:rsidR="00F33658" w:rsidRPr="00F33658" w:rsidRDefault="00F33658" w:rsidP="00F33658">
      <w:pPr>
        <w:widowControl w:val="0"/>
        <w:tabs>
          <w:tab w:val="left" w:pos="908"/>
        </w:tabs>
        <w:spacing w:line="240" w:lineRule="auto"/>
        <w:ind w:firstLine="851"/>
        <w:jc w:val="both"/>
        <w:rPr>
          <w:rFonts w:cs="Times New Roman"/>
          <w:szCs w:val="24"/>
        </w:rPr>
      </w:pPr>
      <w:r w:rsidRPr="00F33658">
        <w:rPr>
          <w:rFonts w:cs="Times New Roman"/>
          <w:szCs w:val="24"/>
        </w:rPr>
        <w:t>Необходимостта от изпитване, вида и броят на изпитванията се определят от изискванията, заложени в одобрения проект – част конструктивна или ако няма такива – както е договорено с</w:t>
      </w:r>
      <w:r w:rsidR="00283060">
        <w:rPr>
          <w:rFonts w:cs="Times New Roman"/>
          <w:szCs w:val="24"/>
        </w:rPr>
        <w:t>ъс строителния надзор</w:t>
      </w:r>
      <w:r w:rsidRPr="00F33658">
        <w:rPr>
          <w:rFonts w:cs="Times New Roman"/>
          <w:szCs w:val="24"/>
        </w:rPr>
        <w:t>.</w:t>
      </w:r>
    </w:p>
    <w:p w:rsidR="00F33658" w:rsidRPr="00F33658" w:rsidRDefault="00F33658" w:rsidP="00F33658">
      <w:pPr>
        <w:widowControl w:val="0"/>
        <w:tabs>
          <w:tab w:val="left" w:pos="908"/>
        </w:tabs>
        <w:spacing w:line="240" w:lineRule="auto"/>
        <w:ind w:firstLine="851"/>
        <w:jc w:val="both"/>
        <w:rPr>
          <w:rFonts w:cs="Times New Roman"/>
          <w:szCs w:val="24"/>
        </w:rPr>
      </w:pPr>
      <w:r w:rsidRPr="00F33658">
        <w:rPr>
          <w:rFonts w:cs="Times New Roman"/>
          <w:szCs w:val="24"/>
        </w:rPr>
        <w:t>Изискванията за формата, размерите и допустимите отклонения за пробни тела, излети от бетон, във форма на кубчета, цилиндри и призми и за необходимите за изготвянето им форми да са съгласно БДС EN 12390-1:2012 или еквивалент.</w:t>
      </w:r>
    </w:p>
    <w:p w:rsidR="00F33658" w:rsidRPr="00F33658" w:rsidRDefault="00F33658" w:rsidP="00F33658">
      <w:pPr>
        <w:widowControl w:val="0"/>
        <w:tabs>
          <w:tab w:val="left" w:pos="908"/>
        </w:tabs>
        <w:spacing w:line="240" w:lineRule="auto"/>
        <w:ind w:firstLine="851"/>
        <w:jc w:val="both"/>
        <w:rPr>
          <w:rFonts w:cs="Times New Roman"/>
          <w:szCs w:val="24"/>
        </w:rPr>
      </w:pPr>
      <w:r w:rsidRPr="00F33658">
        <w:rPr>
          <w:rFonts w:cs="Times New Roman"/>
          <w:szCs w:val="24"/>
        </w:rPr>
        <w:t>Приготвя</w:t>
      </w:r>
      <w:r w:rsidR="00283060">
        <w:rPr>
          <w:rFonts w:cs="Times New Roman"/>
          <w:szCs w:val="24"/>
        </w:rPr>
        <w:t>нето и отлежаването на пробните</w:t>
      </w:r>
      <w:r w:rsidRPr="00F33658">
        <w:rPr>
          <w:rFonts w:cs="Times New Roman"/>
          <w:szCs w:val="24"/>
        </w:rPr>
        <w:t xml:space="preserve"> тела за изпитване на якост да е съгласно БДС EN 12390-2:2009 или еквивалент.</w:t>
      </w:r>
    </w:p>
    <w:p w:rsidR="00F33658" w:rsidRPr="00F33658" w:rsidRDefault="00F33658" w:rsidP="00F33658">
      <w:pPr>
        <w:widowControl w:val="0"/>
        <w:tabs>
          <w:tab w:val="left" w:pos="908"/>
        </w:tabs>
        <w:spacing w:line="240" w:lineRule="auto"/>
        <w:ind w:firstLine="851"/>
        <w:jc w:val="both"/>
        <w:rPr>
          <w:rFonts w:cs="Times New Roman"/>
          <w:szCs w:val="24"/>
        </w:rPr>
      </w:pPr>
      <w:r w:rsidRPr="00F33658">
        <w:rPr>
          <w:rFonts w:cs="Times New Roman"/>
          <w:szCs w:val="24"/>
        </w:rPr>
        <w:t>Изпитването за якост на натиск да е съгласно БДС EN 12390-3:2009 и БДС EN 12390-4:2001 или еквивалент.</w:t>
      </w:r>
    </w:p>
    <w:p w:rsidR="00283060" w:rsidRDefault="00283060" w:rsidP="00F33658">
      <w:pPr>
        <w:widowControl w:val="0"/>
        <w:tabs>
          <w:tab w:val="left" w:pos="908"/>
        </w:tabs>
        <w:spacing w:line="240" w:lineRule="auto"/>
        <w:ind w:firstLine="851"/>
        <w:jc w:val="both"/>
        <w:rPr>
          <w:rFonts w:cs="Times New Roman"/>
          <w:b/>
          <w:szCs w:val="24"/>
        </w:rPr>
      </w:pPr>
    </w:p>
    <w:p w:rsidR="00F33658" w:rsidRPr="00F33658" w:rsidRDefault="00F33658" w:rsidP="00F33658">
      <w:pPr>
        <w:widowControl w:val="0"/>
        <w:tabs>
          <w:tab w:val="left" w:pos="908"/>
        </w:tabs>
        <w:spacing w:line="240" w:lineRule="auto"/>
        <w:ind w:firstLine="851"/>
        <w:jc w:val="both"/>
        <w:rPr>
          <w:rFonts w:cs="Times New Roman"/>
          <w:b/>
          <w:szCs w:val="24"/>
        </w:rPr>
      </w:pPr>
      <w:r w:rsidRPr="00F33658">
        <w:rPr>
          <w:rFonts w:cs="Times New Roman"/>
          <w:b/>
          <w:szCs w:val="24"/>
        </w:rPr>
        <w:t>Химичен и микробиологичен анализ на питейна вода</w:t>
      </w:r>
    </w:p>
    <w:p w:rsidR="00F33658" w:rsidRPr="00F33658" w:rsidRDefault="00F33658" w:rsidP="00F33658">
      <w:pPr>
        <w:widowControl w:val="0"/>
        <w:tabs>
          <w:tab w:val="left" w:pos="908"/>
        </w:tabs>
        <w:spacing w:line="240" w:lineRule="auto"/>
        <w:ind w:firstLine="851"/>
        <w:jc w:val="both"/>
        <w:rPr>
          <w:rFonts w:cs="Times New Roman"/>
          <w:szCs w:val="24"/>
        </w:rPr>
      </w:pPr>
      <w:r w:rsidRPr="00F33658">
        <w:rPr>
          <w:rFonts w:cs="Times New Roman"/>
          <w:szCs w:val="24"/>
        </w:rPr>
        <w:t xml:space="preserve">След завършване на монтажните работи по водопроводите и съответното саниране съгласно одобрения проект, се взимат се проби на водата от завършените участъци от лаборатории към РЗИ или друга акредитирана лаборатория, като се изследва за наличие на патогенни микроорганизми и остатъчен хлор в определените граници. </w:t>
      </w:r>
    </w:p>
    <w:p w:rsidR="00F33658" w:rsidRPr="00F33658" w:rsidRDefault="00F33658" w:rsidP="00F33658">
      <w:pPr>
        <w:spacing w:line="240" w:lineRule="auto"/>
        <w:ind w:firstLine="851"/>
        <w:jc w:val="both"/>
        <w:rPr>
          <w:rFonts w:cs="Times New Roman"/>
          <w:szCs w:val="24"/>
        </w:rPr>
      </w:pPr>
    </w:p>
    <w:p w:rsidR="00F33658" w:rsidRPr="00F33658" w:rsidRDefault="00F33658" w:rsidP="009A1519">
      <w:pPr>
        <w:shd w:val="clear" w:color="auto" w:fill="FFFFFF"/>
        <w:spacing w:line="240" w:lineRule="auto"/>
        <w:ind w:firstLine="851"/>
        <w:jc w:val="both"/>
        <w:rPr>
          <w:rFonts w:cs="Times New Roman"/>
          <w:b/>
          <w:szCs w:val="24"/>
        </w:rPr>
      </w:pPr>
      <w:r w:rsidRPr="00F33658">
        <w:rPr>
          <w:rFonts w:cs="Times New Roman"/>
          <w:b/>
          <w:szCs w:val="24"/>
        </w:rPr>
        <w:t>М</w:t>
      </w:r>
      <w:r w:rsidR="00283060" w:rsidRPr="00F33658">
        <w:rPr>
          <w:rFonts w:cs="Times New Roman"/>
          <w:b/>
          <w:szCs w:val="24"/>
        </w:rPr>
        <w:t>атериали</w:t>
      </w:r>
      <w:r w:rsidR="009A1519">
        <w:rPr>
          <w:rFonts w:cs="Times New Roman"/>
          <w:b/>
          <w:szCs w:val="24"/>
        </w:rPr>
        <w:t xml:space="preserve"> - о</w:t>
      </w:r>
      <w:r w:rsidRPr="00F33658">
        <w:rPr>
          <w:rFonts w:cs="Times New Roman"/>
          <w:b/>
          <w:szCs w:val="24"/>
        </w:rPr>
        <w:t>бщи изисквания</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pacing w:line="240" w:lineRule="auto"/>
        <w:ind w:firstLine="851"/>
        <w:jc w:val="both"/>
        <w:rPr>
          <w:rFonts w:cs="Times New Roman"/>
          <w:szCs w:val="24"/>
        </w:rPr>
      </w:pPr>
      <w:r w:rsidRPr="00F33658">
        <w:rPr>
          <w:rFonts w:cs="Times New Roman"/>
          <w:szCs w:val="24"/>
        </w:rPr>
        <w:t xml:space="preserve">Всички материали, влагани в обекта, следва да са нови и неупотребявани, с изключение на случаите на използване на сертифицирани рециклирани материали, когато нормативната уредба предвижда използването на такива (Наредба за управление на строителните отпадъци и за влагане на рециклирани строителни материали. </w:t>
      </w:r>
    </w:p>
    <w:p w:rsidR="00F33658" w:rsidRPr="00F33658" w:rsidRDefault="00F33658" w:rsidP="00F33658">
      <w:pPr>
        <w:spacing w:line="240" w:lineRule="auto"/>
        <w:ind w:firstLine="851"/>
        <w:jc w:val="both"/>
        <w:rPr>
          <w:rFonts w:cs="Times New Roman"/>
          <w:szCs w:val="24"/>
        </w:rPr>
      </w:pP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Вложените материали и изделия следва да отговарят на изискванията на Регламент (ЕС) № 305/2011 на Европейския парламент и на Съвета за определяне на хармонизирани условия за предлагането на пазара на строителни продукти и за отмяна на Директива 89/106/ЕИО и на Наредба № РД-02-20-1 от 2015 г. за условията и реда за влагане на строителни продукти в строежите на Република България.</w:t>
      </w:r>
    </w:p>
    <w:p w:rsidR="00F33658" w:rsidRPr="00F33658" w:rsidRDefault="00F33658" w:rsidP="00F33658">
      <w:pPr>
        <w:shd w:val="clear" w:color="auto" w:fill="FFFFFF"/>
        <w:spacing w:line="240" w:lineRule="auto"/>
        <w:ind w:firstLine="851"/>
        <w:jc w:val="both"/>
        <w:rPr>
          <w:rFonts w:cs="Times New Roman"/>
          <w:szCs w:val="24"/>
        </w:rPr>
      </w:pP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Материалите следва да бъдат съобразени с предвижданията на проекта.</w:t>
      </w:r>
    </w:p>
    <w:p w:rsidR="00F33658" w:rsidRPr="00F33658" w:rsidRDefault="00F33658" w:rsidP="00F33658">
      <w:pPr>
        <w:shd w:val="clear" w:color="auto" w:fill="FFFFFF"/>
        <w:spacing w:line="240" w:lineRule="auto"/>
        <w:ind w:firstLine="851"/>
        <w:jc w:val="both"/>
        <w:rPr>
          <w:rFonts w:cs="Times New Roman"/>
          <w:szCs w:val="24"/>
        </w:rPr>
      </w:pP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 xml:space="preserve">За качеството на предложените от Изпълнителя вносни съоръжения и материали, произведени в съответствие с различни стандарти, ще бъде отговорен само Изпълнителят. В работата могат да се използват само тези продукти, които първоначално са определени точно и/или добавени след одобрено искане за замяна. </w:t>
      </w:r>
    </w:p>
    <w:p w:rsidR="00F33658" w:rsidRPr="00F33658" w:rsidRDefault="00F33658" w:rsidP="00F33658">
      <w:pPr>
        <w:shd w:val="clear" w:color="auto" w:fill="FFFFFF"/>
        <w:spacing w:line="240" w:lineRule="auto"/>
        <w:ind w:firstLine="851"/>
        <w:jc w:val="both"/>
        <w:rPr>
          <w:rFonts w:cs="Times New Roman"/>
          <w:szCs w:val="24"/>
        </w:rPr>
      </w:pPr>
    </w:p>
    <w:p w:rsidR="00F33658" w:rsidRPr="00F33658" w:rsidRDefault="00F33658" w:rsidP="00F33658">
      <w:pPr>
        <w:shd w:val="clear" w:color="auto" w:fill="FFFFFF"/>
        <w:spacing w:line="240" w:lineRule="auto"/>
        <w:ind w:firstLine="851"/>
        <w:jc w:val="both"/>
        <w:rPr>
          <w:rFonts w:cs="Times New Roman"/>
          <w:szCs w:val="24"/>
        </w:rPr>
      </w:pPr>
      <w:r w:rsidRPr="00F33658">
        <w:rPr>
          <w:rFonts w:cs="Times New Roman"/>
          <w:szCs w:val="24"/>
        </w:rPr>
        <w:t>В работата могат да се използват само тези материали, които първоначално са определени точно и/или определени след одобрено искане за замяна. Когато искане за замяна е одобрено, следва да се разбира, че такова одобрение е условно и под стриктно подчинение на всички изисквания на договора и отговаря на следните условия:</w:t>
      </w:r>
    </w:p>
    <w:p w:rsidR="00F33658" w:rsidRPr="00F33658" w:rsidRDefault="00F33658" w:rsidP="00F33658">
      <w:pPr>
        <w:spacing w:line="240" w:lineRule="auto"/>
        <w:ind w:firstLine="851"/>
        <w:jc w:val="both"/>
        <w:rPr>
          <w:rFonts w:cs="Times New Roman"/>
          <w:szCs w:val="24"/>
        </w:rPr>
      </w:pPr>
    </w:p>
    <w:p w:rsidR="00F33658" w:rsidRDefault="00F33658" w:rsidP="00F33658">
      <w:pPr>
        <w:spacing w:line="240" w:lineRule="auto"/>
        <w:ind w:firstLine="851"/>
        <w:jc w:val="both"/>
        <w:rPr>
          <w:rFonts w:cs="Times New Roman"/>
          <w:szCs w:val="24"/>
        </w:rPr>
      </w:pPr>
      <w:r w:rsidRPr="00F33658">
        <w:rPr>
          <w:rFonts w:cs="Times New Roman"/>
          <w:szCs w:val="24"/>
        </w:rPr>
        <w:lastRenderedPageBreak/>
        <w:t>Изпълнителят трябва да положи всички усилия, за да сведе до минимум продължителността на складиране на площадката на материали и оборудване, като планира доставките, така че да съвпадат с нуждите на строителството. Приспособленията за складиране трябва да са готови преди пристигането на материала. Изпълнителят трябва да обърне специално внимание на адекватното им опазване в склада и на площадката. Изпълнителят не трябва да съхранява на Площадката ненужни материали или оборудване. Изпълнителят трябва: да организира така подреждането на материалите, че да не могат да застрашат безопасността на хората; окачи и спазва обозначителни табели, указващи разрешената тежест на товара върху платформите; получи от производителите детайлна информация относно метода на съхранение и поддръжка на складираните артикули, като трябва да спазва тези изисквания. Всички разходи, свързани със складирането и охраната на материалите и оборудването, ще се считат за включени във този Договор и няма да се извършват никакви допълнител</w:t>
      </w:r>
      <w:r w:rsidR="009A1519">
        <w:rPr>
          <w:rFonts w:cs="Times New Roman"/>
          <w:szCs w:val="24"/>
        </w:rPr>
        <w:t xml:space="preserve">ни плащания във връзка с това. </w:t>
      </w:r>
    </w:p>
    <w:p w:rsidR="009A1519" w:rsidRPr="00F33658" w:rsidRDefault="009A1519" w:rsidP="00F33658">
      <w:pPr>
        <w:spacing w:line="240" w:lineRule="auto"/>
        <w:ind w:firstLine="851"/>
        <w:jc w:val="both"/>
        <w:rPr>
          <w:rFonts w:cs="Times New Roman"/>
          <w:szCs w:val="24"/>
        </w:rPr>
      </w:pPr>
    </w:p>
    <w:p w:rsidR="00710706" w:rsidRDefault="00710706" w:rsidP="00710706">
      <w:pPr>
        <w:pStyle w:val="ListParagraph"/>
        <w:spacing w:line="240" w:lineRule="auto"/>
        <w:ind w:left="0" w:firstLine="851"/>
        <w:jc w:val="both"/>
        <w:rPr>
          <w:u w:val="single"/>
        </w:rPr>
      </w:pPr>
      <w:r w:rsidRPr="00710706">
        <w:rPr>
          <w:u w:val="single"/>
          <w:lang w:val="en-US"/>
        </w:rPr>
        <w:t>3</w:t>
      </w:r>
      <w:r w:rsidRPr="00710706">
        <w:rPr>
          <w:u w:val="single"/>
        </w:rPr>
        <w:t>.2.3. Авторски надзор</w:t>
      </w:r>
    </w:p>
    <w:p w:rsidR="009A1519" w:rsidRPr="00710706" w:rsidRDefault="009A1519" w:rsidP="00710706">
      <w:pPr>
        <w:pStyle w:val="ListParagraph"/>
        <w:spacing w:line="240" w:lineRule="auto"/>
        <w:ind w:left="0" w:firstLine="851"/>
        <w:jc w:val="both"/>
        <w:rPr>
          <w:u w:val="single"/>
        </w:rPr>
      </w:pPr>
    </w:p>
    <w:p w:rsidR="00710706" w:rsidRDefault="00710706" w:rsidP="00710706">
      <w:pPr>
        <w:pStyle w:val="ListParagraph"/>
        <w:spacing w:line="240" w:lineRule="auto"/>
        <w:ind w:left="0" w:firstLine="851"/>
        <w:jc w:val="both"/>
      </w:pPr>
      <w:r>
        <w:t>Упражняването на авторски надзор по време на изпълнението на строителни и монтажни работи на обекта е в съответствие с изискванията на чл. 162 от Закона за устройство на територията.</w:t>
      </w:r>
    </w:p>
    <w:p w:rsidR="00710706" w:rsidRDefault="00710706" w:rsidP="00710706">
      <w:pPr>
        <w:pStyle w:val="ListParagraph"/>
        <w:spacing w:line="240" w:lineRule="auto"/>
        <w:ind w:left="0" w:firstLine="851"/>
        <w:jc w:val="both"/>
      </w:pPr>
      <w:r>
        <w:t>Изпълнителят следва да упражнява авторски надзор по време на строителството, съгласно одобрените проектни документации и приложимата нормативна уредба, посредством експертите проектанти по отделните части на проекта или упълномощени от тях лица при условие, че упълномощените лица притежават квалификация, съответстваща на съответстваща на тази на упълномощаващия го експерт и са предварително одобрени от Възложителя.</w:t>
      </w:r>
    </w:p>
    <w:p w:rsidR="00710706" w:rsidRDefault="00710706" w:rsidP="00710706">
      <w:pPr>
        <w:pStyle w:val="ListParagraph"/>
        <w:spacing w:line="240" w:lineRule="auto"/>
        <w:ind w:left="0" w:firstLine="851"/>
        <w:jc w:val="both"/>
      </w:pPr>
      <w:r>
        <w:t>Авторският надзор съвпада с периода за изпълнение на СМР/СРР  на строежа. Задълженията на Изпълнителя, в качеството му на авторски надзор по настоящата поръчка, започват с подписването на Протокол обр. 2 за откриване на строителната площадка и приключват с Констативен акт за установяване годността за приемане на строежа обр. 15, подписан без забележки, съгл. Наредба № 3 за съставяне на актове и протоколи по време на строителството.</w:t>
      </w:r>
    </w:p>
    <w:p w:rsidR="00710706" w:rsidRDefault="00710706" w:rsidP="00710706">
      <w:pPr>
        <w:pStyle w:val="ListParagraph"/>
        <w:spacing w:line="240" w:lineRule="auto"/>
        <w:ind w:left="0" w:firstLine="851"/>
        <w:jc w:val="both"/>
      </w:pPr>
      <w:r>
        <w:t xml:space="preserve">Изпълнителят, чрез своите експерти, е длъжен да бъде на разположение на Възложителя през цялото времетраене на ремонтните дейности, и да упражнява авторски надзор своевременно и ефективно, като се явява на обекта след поискване от Възложителя и винаги когато присъствието на проектанта на обекта е необходимо. </w:t>
      </w:r>
    </w:p>
    <w:p w:rsidR="00710706" w:rsidRDefault="00710706" w:rsidP="00710706">
      <w:pPr>
        <w:pStyle w:val="ListParagraph"/>
        <w:spacing w:line="240" w:lineRule="auto"/>
        <w:ind w:left="0" w:firstLine="851"/>
        <w:jc w:val="both"/>
      </w:pPr>
      <w:r>
        <w:t>Изпълнителят упражнява цялостен авторски /архитектурен и инженерен/ контрол върху изпълнението на СМР, и тяхното съответствие с изготвените проекти, като следи за спазването на одобрените проекти и заложените в тях спецификации на материалите и съоръженията, и:</w:t>
      </w:r>
    </w:p>
    <w:p w:rsidR="00710706" w:rsidRDefault="00710706" w:rsidP="00710706">
      <w:pPr>
        <w:pStyle w:val="ListParagraph"/>
        <w:spacing w:line="240" w:lineRule="auto"/>
        <w:ind w:left="0" w:firstLine="851"/>
        <w:jc w:val="both"/>
      </w:pPr>
      <w:r>
        <w:t>•</w:t>
      </w:r>
      <w:r w:rsidR="0031305F">
        <w:t xml:space="preserve"> </w:t>
      </w:r>
      <w:r>
        <w:t>дава необходимите проектантски решения при изпълнение на СМР и указания за изпълнението им;</w:t>
      </w:r>
    </w:p>
    <w:p w:rsidR="00710706" w:rsidRDefault="009A1519" w:rsidP="00710706">
      <w:pPr>
        <w:pStyle w:val="ListParagraph"/>
        <w:spacing w:line="240" w:lineRule="auto"/>
        <w:ind w:left="0" w:firstLine="851"/>
        <w:jc w:val="both"/>
      </w:pPr>
      <w:r>
        <w:t>•</w:t>
      </w:r>
      <w:r w:rsidR="0031305F">
        <w:t xml:space="preserve"> </w:t>
      </w:r>
      <w:r>
        <w:t>консултира</w:t>
      </w:r>
      <w:r w:rsidR="00710706">
        <w:t xml:space="preserve"> избора на материалите, като следи стриктно произхода и техническите им характеристики да отговарят на заложените в одобрения проект;</w:t>
      </w:r>
    </w:p>
    <w:p w:rsidR="00710706" w:rsidRDefault="00710706" w:rsidP="00710706">
      <w:pPr>
        <w:pStyle w:val="ListParagraph"/>
        <w:spacing w:line="240" w:lineRule="auto"/>
        <w:ind w:left="0" w:firstLine="851"/>
        <w:jc w:val="both"/>
      </w:pPr>
      <w:r>
        <w:t>•</w:t>
      </w:r>
      <w:r w:rsidR="0031305F">
        <w:t xml:space="preserve"> </w:t>
      </w:r>
      <w:r>
        <w:t>участва в изготвянето на календарен график за изпълнение и осъществява контрол върху неговото спазване;</w:t>
      </w:r>
    </w:p>
    <w:p w:rsidR="00710706" w:rsidRDefault="00710706" w:rsidP="00710706">
      <w:pPr>
        <w:pStyle w:val="ListParagraph"/>
        <w:spacing w:line="240" w:lineRule="auto"/>
        <w:ind w:left="0" w:firstLine="851"/>
        <w:jc w:val="both"/>
      </w:pPr>
      <w:r>
        <w:t>•</w:t>
      </w:r>
      <w:r w:rsidR="0031305F">
        <w:t xml:space="preserve"> </w:t>
      </w:r>
      <w:r>
        <w:t xml:space="preserve">изготвя корекция и съгласува архитектурни и инженерни детайли в процеса на строителството,  дава устни и писмени указания (в заповедната книга) на </w:t>
      </w:r>
      <w:r>
        <w:lastRenderedPageBreak/>
        <w:t>строителите при възникнали неясноти, несъответствия с проектите възникнали по време на строителството, за които писмено уведомява възложителя;</w:t>
      </w:r>
    </w:p>
    <w:p w:rsidR="00710706" w:rsidRDefault="00710706" w:rsidP="00710706">
      <w:pPr>
        <w:pStyle w:val="ListParagraph"/>
        <w:spacing w:line="240" w:lineRule="auto"/>
        <w:ind w:left="0" w:firstLine="851"/>
        <w:jc w:val="both"/>
      </w:pPr>
      <w:r>
        <w:t>Ако в хода на изпълнение на СМР на строежа се установят скрити пропуски и грешки, на разработения от него инвестиционен проект, Авторския надзор трябва да ги отстрани за своя сметка.</w:t>
      </w:r>
    </w:p>
    <w:p w:rsidR="00710706" w:rsidRDefault="00710706" w:rsidP="00710706">
      <w:pPr>
        <w:pStyle w:val="ListParagraph"/>
        <w:spacing w:line="240" w:lineRule="auto"/>
        <w:ind w:left="0" w:firstLine="851"/>
        <w:jc w:val="both"/>
      </w:pPr>
      <w:r>
        <w:t>Изпълнителят трябва да завери екзекутивната документация, съгласно изискванията на чл. 175, ал. 2 от ЗУТ. На заверка подлежат поне 3 (три) пълни комплекта екзекутивна документация за строежа на хартиен носител, сканирани и предоставени и на 1 електронен носител.</w:t>
      </w:r>
    </w:p>
    <w:p w:rsidR="00710706" w:rsidRDefault="00710706" w:rsidP="00710706">
      <w:pPr>
        <w:pStyle w:val="ListParagraph"/>
        <w:spacing w:line="240" w:lineRule="auto"/>
        <w:ind w:left="0" w:firstLine="851"/>
        <w:jc w:val="both"/>
      </w:pPr>
      <w:r>
        <w:t>Авторският надзор участва в съставянето и подписването на необходимите протоколи, съгласно Наредба № 3/31.07.2003 г. за съставяне на актове и протоколи по време на строителството и съдейства на Възложителя при въвеждане в експлоатация на обектите, като при необходимост участва в приемателната комисия.</w:t>
      </w:r>
    </w:p>
    <w:p w:rsidR="00B42388" w:rsidRPr="00EC6556" w:rsidRDefault="00B42388" w:rsidP="00524415">
      <w:pPr>
        <w:pStyle w:val="ListParagraph"/>
        <w:spacing w:line="240" w:lineRule="auto"/>
        <w:ind w:left="0" w:firstLine="851"/>
        <w:jc w:val="both"/>
        <w:rPr>
          <w:i/>
        </w:rPr>
      </w:pPr>
    </w:p>
    <w:p w:rsidR="001327A2" w:rsidRPr="001327A2" w:rsidRDefault="00710706" w:rsidP="00524415">
      <w:pPr>
        <w:widowControl w:val="0"/>
        <w:autoSpaceDE w:val="0"/>
        <w:autoSpaceDN w:val="0"/>
        <w:adjustRightInd w:val="0"/>
        <w:ind w:firstLine="851"/>
        <w:jc w:val="both"/>
        <w:rPr>
          <w:b/>
        </w:rPr>
      </w:pPr>
      <w:r>
        <w:rPr>
          <w:rFonts w:cs="Times New Roman"/>
          <w:b/>
          <w:szCs w:val="24"/>
        </w:rPr>
        <w:t>4</w:t>
      </w:r>
      <w:r w:rsidR="001327A2" w:rsidRPr="001327A2">
        <w:rPr>
          <w:rFonts w:cs="Times New Roman"/>
          <w:b/>
          <w:szCs w:val="24"/>
        </w:rPr>
        <w:t xml:space="preserve">. </w:t>
      </w:r>
      <w:r w:rsidR="001327A2" w:rsidRPr="001327A2">
        <w:rPr>
          <w:b/>
        </w:rPr>
        <w:t>Общи изисквания за изпълнение на поръчката:</w:t>
      </w:r>
    </w:p>
    <w:p w:rsidR="001327A2" w:rsidRPr="00CB1CE1" w:rsidRDefault="001327A2" w:rsidP="00524415">
      <w:pPr>
        <w:widowControl w:val="0"/>
        <w:autoSpaceDE w:val="0"/>
        <w:autoSpaceDN w:val="0"/>
        <w:adjustRightInd w:val="0"/>
        <w:spacing w:line="240" w:lineRule="auto"/>
        <w:ind w:firstLine="851"/>
        <w:jc w:val="both"/>
      </w:pPr>
      <w:r>
        <w:t>Изпълнителят</w:t>
      </w:r>
      <w:r w:rsidRPr="00CB1CE1">
        <w:t xml:space="preserve"> е длъжен да осъществи изпълнението на строежа в съответствие с правилата за изпълнение на строителните и монтажните работи и на мерките за опазване на живота и здравето на хората на строителната п</w:t>
      </w:r>
      <w:r>
        <w:t>лощадка.</w:t>
      </w:r>
    </w:p>
    <w:p w:rsidR="001327A2" w:rsidRPr="00CB1CE1" w:rsidRDefault="001327A2" w:rsidP="00710706">
      <w:pPr>
        <w:widowControl w:val="0"/>
        <w:autoSpaceDE w:val="0"/>
        <w:autoSpaceDN w:val="0"/>
        <w:adjustRightInd w:val="0"/>
        <w:spacing w:line="240" w:lineRule="auto"/>
        <w:ind w:firstLine="851"/>
        <w:jc w:val="both"/>
      </w:pPr>
      <w:r>
        <w:t>Изпълнителят</w:t>
      </w:r>
      <w:r w:rsidRPr="00CB1CE1">
        <w:t xml:space="preserve"> е длъжен да осъществи изпълнението на строителните и монтажните работи с материали, изделия, продукти и други в съответствие със съществените изисквания към строежите, както и за спазване на технологичните изисквания за влагането им.</w:t>
      </w:r>
    </w:p>
    <w:p w:rsidR="001327A2" w:rsidRPr="00CB1CE1" w:rsidRDefault="001327A2" w:rsidP="00710706">
      <w:pPr>
        <w:widowControl w:val="0"/>
        <w:autoSpaceDE w:val="0"/>
        <w:autoSpaceDN w:val="0"/>
        <w:adjustRightInd w:val="0"/>
        <w:spacing w:line="240" w:lineRule="auto"/>
        <w:ind w:firstLine="851"/>
        <w:jc w:val="both"/>
      </w:pPr>
      <w:r>
        <w:t>Изпълнителят</w:t>
      </w:r>
      <w:r w:rsidRPr="00CB1CE1">
        <w:t xml:space="preserve"> носи отговорност пред Възложителя, ако при извършването на строително-монтажните работи е допуснал отклонения от изискванията на строителните, техническите и технологичните правила или е нарушил императивни разпоредби на нормативните актове.</w:t>
      </w:r>
    </w:p>
    <w:p w:rsidR="001327A2" w:rsidRPr="00CB1CE1" w:rsidRDefault="001327A2" w:rsidP="00710706">
      <w:pPr>
        <w:widowControl w:val="0"/>
        <w:autoSpaceDE w:val="0"/>
        <w:autoSpaceDN w:val="0"/>
        <w:adjustRightInd w:val="0"/>
        <w:spacing w:line="240" w:lineRule="auto"/>
        <w:ind w:firstLine="851"/>
        <w:jc w:val="both"/>
      </w:pPr>
      <w:r>
        <w:t>Изпълнителят</w:t>
      </w:r>
      <w:r w:rsidRPr="00CB1CE1">
        <w:t xml:space="preserve"> е длъжен да спазва законовите изисквания, свързани със строителството, включително относно опазването на околната среда и безопасността на строителните работи.</w:t>
      </w:r>
    </w:p>
    <w:p w:rsidR="001327A2" w:rsidRPr="00CB1CE1" w:rsidRDefault="001327A2" w:rsidP="00710706">
      <w:pPr>
        <w:widowControl w:val="0"/>
        <w:autoSpaceDE w:val="0"/>
        <w:autoSpaceDN w:val="0"/>
        <w:adjustRightInd w:val="0"/>
        <w:spacing w:line="240" w:lineRule="auto"/>
        <w:ind w:firstLine="851"/>
        <w:jc w:val="both"/>
      </w:pPr>
      <w:r>
        <w:t>Изпълнителят</w:t>
      </w:r>
      <w:r w:rsidRPr="00CB1CE1">
        <w:t xml:space="preserve"> е длъжен да изпълнява дадените му указания от представителя на Възложителя и правоимащите органи, свързани с извършването на възложените строително-монтажни работи.</w:t>
      </w:r>
    </w:p>
    <w:p w:rsidR="001327A2" w:rsidRPr="00CB1CE1" w:rsidRDefault="001327A2" w:rsidP="00710706">
      <w:pPr>
        <w:widowControl w:val="0"/>
        <w:autoSpaceDE w:val="0"/>
        <w:autoSpaceDN w:val="0"/>
        <w:adjustRightInd w:val="0"/>
        <w:spacing w:line="240" w:lineRule="auto"/>
        <w:ind w:firstLine="851"/>
        <w:jc w:val="both"/>
      </w:pPr>
      <w:r w:rsidRPr="00CB1CE1">
        <w:t>Лицата, участници в строител</w:t>
      </w:r>
      <w:r>
        <w:t>ството - възложител, строител,</w:t>
      </w:r>
      <w:r w:rsidRPr="00CB1CE1">
        <w:t xml:space="preserve"> консултант, съставят актове и протоколи по Наредба №</w:t>
      </w:r>
      <w:r w:rsidR="00FA7468">
        <w:t xml:space="preserve"> </w:t>
      </w:r>
      <w:r w:rsidRPr="00CB1CE1">
        <w:t>3 от 31 юли 2003 г., непосредствено след извършените проверки, огледи и измервания на място само когато са постигнати изискванията към строежите по чл. 169, ал. 1 от ЗУТ за съответните извършени СМР. Съставените и оформени съгласно изискванията на наредбата актове и протоколи имат доказателствена сила при установяване на обстоятелствата, свързани със започване, изпълнение и въвеждане в експлоатация (приемане) на строежите</w:t>
      </w:r>
    </w:p>
    <w:p w:rsidR="001327A2" w:rsidRPr="00CB1CE1" w:rsidRDefault="001327A2" w:rsidP="00710706">
      <w:pPr>
        <w:widowControl w:val="0"/>
        <w:autoSpaceDE w:val="0"/>
        <w:autoSpaceDN w:val="0"/>
        <w:adjustRightInd w:val="0"/>
        <w:spacing w:line="240" w:lineRule="auto"/>
        <w:ind w:firstLine="851"/>
        <w:jc w:val="both"/>
      </w:pPr>
      <w:r w:rsidRPr="00CB1CE1">
        <w:t>Всички обстоятелства, свързани със строежа, се документират от представителите на страните по сключените договори.</w:t>
      </w:r>
    </w:p>
    <w:p w:rsidR="001327A2" w:rsidRPr="00CB1CE1" w:rsidRDefault="001327A2" w:rsidP="00710706">
      <w:pPr>
        <w:widowControl w:val="0"/>
        <w:autoSpaceDE w:val="0"/>
        <w:autoSpaceDN w:val="0"/>
        <w:adjustRightInd w:val="0"/>
        <w:spacing w:line="240" w:lineRule="auto"/>
        <w:ind w:firstLine="851"/>
        <w:jc w:val="both"/>
      </w:pPr>
      <w:r w:rsidRPr="00CB1CE1">
        <w:t>При представяне на резултатите от изпитванията,  Изпълнителят е длъжен да посочи ясно стандартната спецификация или метода на изпитване, съгласно които е проведено изпитването.</w:t>
      </w:r>
    </w:p>
    <w:p w:rsidR="001327A2" w:rsidRPr="00CB1CE1" w:rsidRDefault="001327A2" w:rsidP="00710706">
      <w:pPr>
        <w:widowControl w:val="0"/>
        <w:autoSpaceDE w:val="0"/>
        <w:autoSpaceDN w:val="0"/>
        <w:adjustRightInd w:val="0"/>
        <w:spacing w:line="240" w:lineRule="auto"/>
        <w:ind w:firstLine="851"/>
        <w:jc w:val="both"/>
      </w:pPr>
      <w:r w:rsidRPr="00CB1CE1">
        <w:t>Използването на метрични мерни единици е задължително за всички строителни работи и доставки.</w:t>
      </w:r>
    </w:p>
    <w:p w:rsidR="001327A2" w:rsidRPr="00CB1CE1" w:rsidRDefault="001327A2" w:rsidP="00710706">
      <w:pPr>
        <w:widowControl w:val="0"/>
        <w:autoSpaceDE w:val="0"/>
        <w:autoSpaceDN w:val="0"/>
        <w:adjustRightInd w:val="0"/>
        <w:spacing w:line="240" w:lineRule="auto"/>
        <w:ind w:firstLine="851"/>
        <w:jc w:val="both"/>
      </w:pPr>
      <w:r>
        <w:t>Изпълнителят</w:t>
      </w:r>
      <w:r w:rsidRPr="00CB1CE1">
        <w:t xml:space="preserve"> е длъжен да изпълнява дадените му указания от представителя на Възложителя и правоимащите органи, свързани с извършването на възложените </w:t>
      </w:r>
      <w:r w:rsidRPr="00CB1CE1">
        <w:lastRenderedPageBreak/>
        <w:t>строително-монтажни работи.</w:t>
      </w:r>
    </w:p>
    <w:p w:rsidR="00524415" w:rsidRDefault="001327A2" w:rsidP="00524415">
      <w:pPr>
        <w:widowControl w:val="0"/>
        <w:autoSpaceDE w:val="0"/>
        <w:autoSpaceDN w:val="0"/>
        <w:adjustRightInd w:val="0"/>
        <w:spacing w:line="240" w:lineRule="auto"/>
        <w:ind w:firstLine="851"/>
        <w:jc w:val="both"/>
      </w:pPr>
      <w:r>
        <w:t>Изпълнителят</w:t>
      </w:r>
      <w:r w:rsidRPr="00CB1CE1">
        <w:t xml:space="preserve"> се задължава да отстранява за своя сметка скритите недостатъци и появилите се в последствие дефекти в гаранционните срокове, съгласно договора за обществена поръчка, които не са по-кратки от гаранционните срокове за съответния обект, съгласно чл. 20, ал. 4 от Наредба № 2 от 31.07.2003 г. за въвеждане в експлоатация на строежите в Р</w:t>
      </w:r>
      <w:r w:rsidR="00907215">
        <w:t>.</w:t>
      </w:r>
      <w:r w:rsidRPr="00CB1CE1">
        <w:t xml:space="preserve"> България и минимални гаранционни срокове за изпълнени строителни и монтажни работи, </w:t>
      </w:r>
      <w:r w:rsidR="00524415">
        <w:t>съоръжения и строителни обекти.</w:t>
      </w:r>
    </w:p>
    <w:p w:rsidR="001327A2" w:rsidRPr="00524415" w:rsidRDefault="00524415" w:rsidP="00524415">
      <w:pPr>
        <w:widowControl w:val="0"/>
        <w:autoSpaceDE w:val="0"/>
        <w:autoSpaceDN w:val="0"/>
        <w:adjustRightInd w:val="0"/>
        <w:spacing w:line="240" w:lineRule="auto"/>
        <w:ind w:firstLine="851"/>
        <w:jc w:val="both"/>
      </w:pPr>
      <w:r>
        <w:rPr>
          <w:rFonts w:eastAsia="Batang"/>
        </w:rPr>
        <w:t>Проектирането и с</w:t>
      </w:r>
      <w:r w:rsidR="001327A2" w:rsidRPr="00CB1CE1">
        <w:rPr>
          <w:rFonts w:eastAsia="Batang"/>
        </w:rPr>
        <w:t>троително-монтажните работи, предмет на поръчката, следва да се извършат при стриктно спазване на</w:t>
      </w:r>
      <w:r w:rsidR="00710706">
        <w:rPr>
          <w:rFonts w:eastAsia="Batang"/>
        </w:rPr>
        <w:t xml:space="preserve"> приложимото действащо законодателство към момента на изпълнение на съответна дейност в рамките на поръчката.</w:t>
      </w:r>
    </w:p>
    <w:p w:rsidR="001327A2" w:rsidRPr="00CB1CE1" w:rsidRDefault="001327A2" w:rsidP="00710706">
      <w:pPr>
        <w:spacing w:line="240" w:lineRule="auto"/>
        <w:ind w:left="737" w:firstLine="851"/>
        <w:jc w:val="both"/>
        <w:rPr>
          <w:rFonts w:eastAsia="Batang"/>
        </w:rPr>
      </w:pPr>
    </w:p>
    <w:p w:rsidR="001327A2" w:rsidRPr="00CB1CE1" w:rsidRDefault="00710706" w:rsidP="009A1519">
      <w:pPr>
        <w:widowControl w:val="0"/>
        <w:autoSpaceDE w:val="0"/>
        <w:autoSpaceDN w:val="0"/>
        <w:adjustRightInd w:val="0"/>
        <w:spacing w:line="240" w:lineRule="auto"/>
        <w:ind w:firstLine="851"/>
        <w:jc w:val="both"/>
        <w:rPr>
          <w:b/>
        </w:rPr>
      </w:pPr>
      <w:r>
        <w:rPr>
          <w:rFonts w:eastAsia="Batang"/>
          <w:b/>
        </w:rPr>
        <w:t>5</w:t>
      </w:r>
      <w:r w:rsidR="001327A2">
        <w:rPr>
          <w:rFonts w:eastAsia="Batang"/>
          <w:b/>
        </w:rPr>
        <w:t xml:space="preserve">. </w:t>
      </w:r>
      <w:r w:rsidR="001327A2" w:rsidRPr="00CB1CE1">
        <w:rPr>
          <w:b/>
        </w:rPr>
        <w:t>Контрол</w:t>
      </w:r>
    </w:p>
    <w:p w:rsidR="001327A2" w:rsidRPr="00CB1CE1" w:rsidRDefault="001327A2" w:rsidP="00710706">
      <w:pPr>
        <w:widowControl w:val="0"/>
        <w:tabs>
          <w:tab w:val="left" w:pos="810"/>
        </w:tabs>
        <w:autoSpaceDE w:val="0"/>
        <w:autoSpaceDN w:val="0"/>
        <w:adjustRightInd w:val="0"/>
        <w:spacing w:line="240" w:lineRule="auto"/>
        <w:ind w:firstLine="41"/>
        <w:jc w:val="both"/>
        <w:rPr>
          <w:bCs/>
        </w:rPr>
      </w:pPr>
      <w:r w:rsidRPr="00CB1CE1">
        <w:rPr>
          <w:bCs/>
        </w:rPr>
        <w:t xml:space="preserve">             1. Изпълнителят осигурява необходимия вътрешен контрол с цел изпълнение на услугата, съгласно изискванията на Възложителя. Контролът трябва да се извършва от квалифициран и опитен в дейността персонал.</w:t>
      </w:r>
    </w:p>
    <w:p w:rsidR="001327A2" w:rsidRPr="00CB1CE1" w:rsidRDefault="001327A2" w:rsidP="00710706">
      <w:pPr>
        <w:widowControl w:val="0"/>
        <w:autoSpaceDE w:val="0"/>
        <w:autoSpaceDN w:val="0"/>
        <w:adjustRightInd w:val="0"/>
        <w:spacing w:line="240" w:lineRule="auto"/>
        <w:ind w:firstLine="851"/>
        <w:jc w:val="both"/>
        <w:rPr>
          <w:bCs/>
        </w:rPr>
      </w:pPr>
      <w:r w:rsidRPr="00CB1CE1">
        <w:rPr>
          <w:bCs/>
        </w:rPr>
        <w:t>2. Отговорник, определен от Изпълнителя ще отговаря и докладва (лично или по телефона) на Възложителя или упълномощено от него лице в предварително уговорено с него време за изпълнението на договора. В случай на основателно отсъствие, Изпълнителят определя заместник, като предварително уведомява за това Възложителя.</w:t>
      </w:r>
    </w:p>
    <w:p w:rsidR="001327A2" w:rsidRPr="00CB1CE1" w:rsidRDefault="001327A2" w:rsidP="00710706">
      <w:pPr>
        <w:widowControl w:val="0"/>
        <w:autoSpaceDE w:val="0"/>
        <w:autoSpaceDN w:val="0"/>
        <w:adjustRightInd w:val="0"/>
        <w:spacing w:line="240" w:lineRule="auto"/>
        <w:ind w:firstLine="851"/>
        <w:jc w:val="both"/>
        <w:rPr>
          <w:bCs/>
        </w:rPr>
      </w:pPr>
      <w:r w:rsidRPr="00CB1CE1">
        <w:rPr>
          <w:bCs/>
        </w:rPr>
        <w:t>3. Всички услуги, които са обект на тази обществена поръчка ще бъдат обект на редовна проверка от страна на Възложителя. Възложителят ще осигури свои представители, които ще осигуряват мониторинг и контрол.</w:t>
      </w:r>
    </w:p>
    <w:p w:rsidR="001327A2" w:rsidRPr="00CB1CE1" w:rsidRDefault="001327A2" w:rsidP="00710706">
      <w:pPr>
        <w:widowControl w:val="0"/>
        <w:overflowPunct w:val="0"/>
        <w:autoSpaceDE w:val="0"/>
        <w:autoSpaceDN w:val="0"/>
        <w:adjustRightInd w:val="0"/>
        <w:spacing w:line="240" w:lineRule="auto"/>
        <w:ind w:firstLine="851"/>
        <w:jc w:val="both"/>
      </w:pPr>
      <w:r w:rsidRPr="00CB1CE1">
        <w:t xml:space="preserve">4. Участникът, избран за Изпълнител, е длъжен да оказва съдействие на Възложителя за наблюдение и контрол на </w:t>
      </w:r>
      <w:r>
        <w:t>договора</w:t>
      </w:r>
      <w:r w:rsidRPr="00CB1CE1">
        <w:t>. Да позволява на Възложителя да инспектира всички записи и документи, свързани с предоставяните от него услуги по настоящата обществена поръчка.</w:t>
      </w:r>
    </w:p>
    <w:p w:rsidR="001327A2" w:rsidRPr="00CB1CE1" w:rsidRDefault="001327A2" w:rsidP="00710706">
      <w:pPr>
        <w:widowControl w:val="0"/>
        <w:overflowPunct w:val="0"/>
        <w:autoSpaceDE w:val="0"/>
        <w:autoSpaceDN w:val="0"/>
        <w:adjustRightInd w:val="0"/>
        <w:spacing w:line="240" w:lineRule="auto"/>
        <w:ind w:firstLine="851"/>
        <w:jc w:val="both"/>
      </w:pPr>
      <w:r w:rsidRPr="00CB1CE1">
        <w:t>5.  Избраният за изпълнител участник е длъжен да информира Възложителя за всяка планирана инспекция от други органи. Възложителят може да присъства на инспекцията.</w:t>
      </w:r>
    </w:p>
    <w:p w:rsidR="001327A2" w:rsidRPr="00CB1CE1" w:rsidRDefault="001327A2" w:rsidP="00710706">
      <w:pPr>
        <w:widowControl w:val="0"/>
        <w:overflowPunct w:val="0"/>
        <w:autoSpaceDE w:val="0"/>
        <w:autoSpaceDN w:val="0"/>
        <w:adjustRightInd w:val="0"/>
        <w:spacing w:line="240" w:lineRule="auto"/>
        <w:ind w:firstLine="851"/>
        <w:jc w:val="both"/>
      </w:pPr>
      <w:r w:rsidRPr="00CB1CE1">
        <w:t>6. Възложителят има право да извършва проверки относно състоянието на техниката, наличните бази и техническия персонал на Изпълнителя, на дейностите, включително и възможността да се наеме и допълнителна техника за срочно отстраняване на сняг, появило се обледяване по пътната настилка, както и състоянието на базата – разполага ли с площи и съоръжения за съхраняване на необходимите материали. Необходимо условие е и съществуването на диспечерски пункт за денонощно дежурство и с възможност за оперативен контрол и ръководство с минимален брой водачи на специализирана техника.</w:t>
      </w:r>
    </w:p>
    <w:p w:rsidR="001327A2" w:rsidRPr="00CB1CE1" w:rsidRDefault="001327A2" w:rsidP="00710706">
      <w:pPr>
        <w:widowControl w:val="0"/>
        <w:autoSpaceDE w:val="0"/>
        <w:autoSpaceDN w:val="0"/>
        <w:adjustRightInd w:val="0"/>
        <w:spacing w:line="240" w:lineRule="auto"/>
        <w:ind w:firstLine="851"/>
        <w:jc w:val="both"/>
        <w:rPr>
          <w:bCs/>
        </w:rPr>
      </w:pPr>
      <w:r w:rsidRPr="00CB1CE1">
        <w:rPr>
          <w:bCs/>
        </w:rPr>
        <w:t xml:space="preserve">7. Констатациите за непълно, некачествено и забавено изпълнение се извършват в двустранни протоколи, съставени и подписани от представители на двете страни по договора. При отказа на Изпълнителя или негов представител </w:t>
      </w:r>
      <w:r>
        <w:rPr>
          <w:bCs/>
        </w:rPr>
        <w:t>да подпише Констативен протокол</w:t>
      </w:r>
      <w:r w:rsidRPr="00CB1CE1">
        <w:rPr>
          <w:bCs/>
        </w:rPr>
        <w:t>, същият се оформя с имената и подписите на двама свидетели, които имат доказателствена стойност.</w:t>
      </w:r>
    </w:p>
    <w:p w:rsidR="001327A2" w:rsidRPr="00CB1CE1" w:rsidRDefault="001327A2" w:rsidP="00710706">
      <w:pPr>
        <w:widowControl w:val="0"/>
        <w:autoSpaceDE w:val="0"/>
        <w:autoSpaceDN w:val="0"/>
        <w:adjustRightInd w:val="0"/>
        <w:spacing w:line="240" w:lineRule="auto"/>
        <w:ind w:firstLine="851"/>
        <w:jc w:val="both"/>
        <w:rPr>
          <w:bCs/>
        </w:rPr>
      </w:pPr>
      <w:r w:rsidRPr="00CB1CE1">
        <w:rPr>
          <w:bCs/>
        </w:rPr>
        <w:t xml:space="preserve">8. Възраженията по Констативните протоколи се правят в срок до 24 часа от съставянето им. Когато срокът изтича в почивен ден, същият се счита за изтекъл в края на първия час на първия работен ден. </w:t>
      </w:r>
    </w:p>
    <w:p w:rsidR="001327A2" w:rsidRDefault="001327A2" w:rsidP="00710706">
      <w:pPr>
        <w:widowControl w:val="0"/>
        <w:autoSpaceDE w:val="0"/>
        <w:autoSpaceDN w:val="0"/>
        <w:adjustRightInd w:val="0"/>
        <w:spacing w:line="240" w:lineRule="auto"/>
        <w:ind w:firstLine="851"/>
        <w:jc w:val="both"/>
        <w:rPr>
          <w:bCs/>
        </w:rPr>
      </w:pPr>
      <w:r w:rsidRPr="00CB1CE1">
        <w:rPr>
          <w:bCs/>
        </w:rPr>
        <w:t xml:space="preserve">Възложителят се произнася окончателно по констатациите, обсъждайки и доводите на Изпълнителя в 3-дневен срок от изтичане на срока, визиран в предходното </w:t>
      </w:r>
      <w:r w:rsidRPr="00CB1CE1">
        <w:rPr>
          <w:bCs/>
        </w:rPr>
        <w:lastRenderedPageBreak/>
        <w:t>изречение.</w:t>
      </w:r>
    </w:p>
    <w:p w:rsidR="004E362D" w:rsidRDefault="004E362D" w:rsidP="00710706">
      <w:pPr>
        <w:widowControl w:val="0"/>
        <w:autoSpaceDE w:val="0"/>
        <w:autoSpaceDN w:val="0"/>
        <w:adjustRightInd w:val="0"/>
        <w:spacing w:line="240" w:lineRule="auto"/>
        <w:ind w:firstLine="851"/>
        <w:jc w:val="both"/>
        <w:rPr>
          <w:bCs/>
        </w:rPr>
      </w:pPr>
    </w:p>
    <w:p w:rsidR="004E362D" w:rsidRPr="00223C23" w:rsidRDefault="00223C23" w:rsidP="001327A2">
      <w:pPr>
        <w:widowControl w:val="0"/>
        <w:autoSpaceDE w:val="0"/>
        <w:autoSpaceDN w:val="0"/>
        <w:adjustRightInd w:val="0"/>
        <w:spacing w:line="240" w:lineRule="auto"/>
        <w:ind w:firstLine="720"/>
        <w:jc w:val="both"/>
        <w:rPr>
          <w:b/>
          <w:bCs/>
          <w:i/>
        </w:rPr>
      </w:pPr>
      <w:r w:rsidRPr="00223C23">
        <w:rPr>
          <w:b/>
          <w:bCs/>
          <w:i/>
        </w:rPr>
        <w:t>Приложения</w:t>
      </w:r>
      <w:r w:rsidR="004E362D" w:rsidRPr="00223C23">
        <w:rPr>
          <w:b/>
          <w:bCs/>
          <w:i/>
        </w:rPr>
        <w:t>:</w:t>
      </w:r>
    </w:p>
    <w:p w:rsidR="004E362D" w:rsidRPr="00CB1CE1" w:rsidRDefault="00710706" w:rsidP="001327A2">
      <w:pPr>
        <w:widowControl w:val="0"/>
        <w:autoSpaceDE w:val="0"/>
        <w:autoSpaceDN w:val="0"/>
        <w:adjustRightInd w:val="0"/>
        <w:spacing w:line="240" w:lineRule="auto"/>
        <w:ind w:firstLine="720"/>
        <w:jc w:val="both"/>
        <w:rPr>
          <w:bCs/>
        </w:rPr>
      </w:pPr>
      <w:r>
        <w:rPr>
          <w:bCs/>
        </w:rPr>
        <w:t>И</w:t>
      </w:r>
      <w:r w:rsidR="004E362D">
        <w:rPr>
          <w:bCs/>
        </w:rPr>
        <w:t>нвестиционен проект</w:t>
      </w:r>
      <w:r>
        <w:rPr>
          <w:bCs/>
        </w:rPr>
        <w:t xml:space="preserve"> във фаза „идеен проект“</w:t>
      </w:r>
      <w:r w:rsidR="00223C23">
        <w:rPr>
          <w:bCs/>
        </w:rPr>
        <w:t>.</w:t>
      </w:r>
    </w:p>
    <w:p w:rsidR="001327A2" w:rsidRDefault="001327A2" w:rsidP="001327A2">
      <w:pPr>
        <w:spacing w:line="240" w:lineRule="auto"/>
        <w:ind w:firstLine="708"/>
        <w:jc w:val="both"/>
        <w:rPr>
          <w:rFonts w:cs="Times New Roman"/>
          <w:szCs w:val="24"/>
        </w:rPr>
      </w:pPr>
    </w:p>
    <w:p w:rsidR="00223C23" w:rsidRPr="00F20B70" w:rsidRDefault="00223C23" w:rsidP="00223C23">
      <w:pPr>
        <w:ind w:firstLine="284"/>
        <w:jc w:val="both"/>
        <w:rPr>
          <w:b/>
          <w:szCs w:val="20"/>
        </w:rPr>
      </w:pPr>
      <w:r w:rsidRPr="00F20B70">
        <w:rPr>
          <w:b/>
          <w:szCs w:val="20"/>
        </w:rPr>
        <w:t>За да не се ограничават необосновано лицата да вземат участие в настоящата поръчка Възложителят допуска еквивалент на всяко свое изискване, условие, стандарт, мярка, модел, както и всичко останало в настоящата спецификация, приложенията към нея и/или където и да е от документацията за настоящата поръчка.</w:t>
      </w:r>
    </w:p>
    <w:p w:rsidR="00223C23" w:rsidRPr="001327A2" w:rsidRDefault="00223C23" w:rsidP="001327A2">
      <w:pPr>
        <w:spacing w:line="240" w:lineRule="auto"/>
        <w:ind w:firstLine="708"/>
        <w:jc w:val="both"/>
        <w:rPr>
          <w:rFonts w:cs="Times New Roman"/>
          <w:szCs w:val="24"/>
        </w:rPr>
      </w:pPr>
    </w:p>
    <w:p w:rsidR="001327A2" w:rsidRDefault="001327A2" w:rsidP="001327A2">
      <w:pPr>
        <w:spacing w:line="276" w:lineRule="auto"/>
        <w:jc w:val="both"/>
      </w:pPr>
    </w:p>
    <w:p w:rsidR="001327A2" w:rsidRPr="00CB1CE1" w:rsidRDefault="001327A2" w:rsidP="001327A2">
      <w:pPr>
        <w:spacing w:line="276" w:lineRule="auto"/>
        <w:jc w:val="both"/>
      </w:pPr>
    </w:p>
    <w:p w:rsidR="001327A2" w:rsidRPr="00CB1CE1" w:rsidRDefault="001327A2" w:rsidP="00EC6556">
      <w:pPr>
        <w:widowControl w:val="0"/>
        <w:overflowPunct w:val="0"/>
        <w:autoSpaceDE w:val="0"/>
        <w:autoSpaceDN w:val="0"/>
        <w:adjustRightInd w:val="0"/>
        <w:ind w:firstLine="720"/>
        <w:jc w:val="both"/>
        <w:rPr>
          <w:bCs/>
          <w:noProof/>
        </w:rPr>
      </w:pPr>
    </w:p>
    <w:p w:rsidR="00EC6556" w:rsidRPr="00CB1CE1" w:rsidRDefault="00EC6556" w:rsidP="00EC6556">
      <w:pPr>
        <w:widowControl w:val="0"/>
        <w:overflowPunct w:val="0"/>
        <w:autoSpaceDE w:val="0"/>
        <w:autoSpaceDN w:val="0"/>
        <w:adjustRightInd w:val="0"/>
        <w:jc w:val="both"/>
        <w:rPr>
          <w:bCs/>
          <w:noProof/>
          <w:lang w:val="en-US"/>
        </w:rPr>
      </w:pPr>
    </w:p>
    <w:p w:rsidR="00EC6556" w:rsidRPr="00CB1CE1" w:rsidRDefault="00EC6556" w:rsidP="00EC6556">
      <w:pPr>
        <w:widowControl w:val="0"/>
        <w:overflowPunct w:val="0"/>
        <w:autoSpaceDE w:val="0"/>
        <w:autoSpaceDN w:val="0"/>
        <w:adjustRightInd w:val="0"/>
        <w:jc w:val="both"/>
        <w:rPr>
          <w:bCs/>
          <w:noProof/>
          <w:lang w:val="en-US"/>
        </w:rPr>
      </w:pPr>
    </w:p>
    <w:p w:rsidR="00EC6556" w:rsidRPr="00CB1CE1" w:rsidRDefault="00EC6556" w:rsidP="00EC6556">
      <w:pPr>
        <w:widowControl w:val="0"/>
        <w:overflowPunct w:val="0"/>
        <w:autoSpaceDE w:val="0"/>
        <w:autoSpaceDN w:val="0"/>
        <w:adjustRightInd w:val="0"/>
        <w:jc w:val="both"/>
        <w:rPr>
          <w:bCs/>
          <w:noProof/>
          <w:lang w:val="en-US"/>
        </w:rPr>
      </w:pPr>
    </w:p>
    <w:p w:rsidR="00EC6556" w:rsidRPr="00CB1CE1" w:rsidRDefault="00EC6556" w:rsidP="00EC6556">
      <w:pPr>
        <w:widowControl w:val="0"/>
        <w:overflowPunct w:val="0"/>
        <w:autoSpaceDE w:val="0"/>
        <w:autoSpaceDN w:val="0"/>
        <w:adjustRightInd w:val="0"/>
        <w:jc w:val="both"/>
        <w:rPr>
          <w:bCs/>
          <w:noProof/>
          <w:lang w:val="en-US"/>
        </w:rPr>
      </w:pPr>
    </w:p>
    <w:p w:rsidR="00EC6556" w:rsidRDefault="00EC6556" w:rsidP="00EC6556">
      <w:pPr>
        <w:pStyle w:val="ListParagraph"/>
        <w:spacing w:line="240" w:lineRule="auto"/>
        <w:ind w:left="851"/>
        <w:jc w:val="both"/>
      </w:pPr>
    </w:p>
    <w:p w:rsidR="008B395A" w:rsidRPr="008B395A" w:rsidRDefault="008B395A" w:rsidP="008B395A">
      <w:pPr>
        <w:spacing w:line="240" w:lineRule="auto"/>
        <w:ind w:firstLine="851"/>
        <w:jc w:val="both"/>
      </w:pPr>
    </w:p>
    <w:sectPr w:rsidR="008B395A" w:rsidRPr="008B395A" w:rsidSect="004A617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482" w:rsidRDefault="00512482" w:rsidP="00EC6556">
      <w:pPr>
        <w:spacing w:line="240" w:lineRule="auto"/>
      </w:pPr>
      <w:r>
        <w:separator/>
      </w:r>
    </w:p>
  </w:endnote>
  <w:endnote w:type="continuationSeparator" w:id="0">
    <w:p w:rsidR="00512482" w:rsidRDefault="00512482" w:rsidP="00EC655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994516"/>
      <w:docPartObj>
        <w:docPartGallery w:val="Page Numbers (Bottom of Page)"/>
        <w:docPartUnique/>
      </w:docPartObj>
    </w:sdtPr>
    <w:sdtEndPr>
      <w:rPr>
        <w:sz w:val="18"/>
        <w:szCs w:val="18"/>
      </w:rPr>
    </w:sdtEndPr>
    <w:sdtContent>
      <w:p w:rsidR="0025515F" w:rsidRPr="0025515F" w:rsidRDefault="00A93557">
        <w:pPr>
          <w:pStyle w:val="Footer"/>
          <w:jc w:val="right"/>
          <w:rPr>
            <w:sz w:val="18"/>
            <w:szCs w:val="18"/>
          </w:rPr>
        </w:pPr>
        <w:r w:rsidRPr="0025515F">
          <w:rPr>
            <w:sz w:val="18"/>
            <w:szCs w:val="18"/>
          </w:rPr>
          <w:fldChar w:fldCharType="begin"/>
        </w:r>
        <w:r w:rsidR="0025515F" w:rsidRPr="0025515F">
          <w:rPr>
            <w:sz w:val="18"/>
            <w:szCs w:val="18"/>
          </w:rPr>
          <w:instrText xml:space="preserve"> PAGE   \* MERGEFORMAT </w:instrText>
        </w:r>
        <w:r w:rsidRPr="0025515F">
          <w:rPr>
            <w:sz w:val="18"/>
            <w:szCs w:val="18"/>
          </w:rPr>
          <w:fldChar w:fldCharType="separate"/>
        </w:r>
        <w:r w:rsidR="00EC3FEE">
          <w:rPr>
            <w:noProof/>
            <w:sz w:val="18"/>
            <w:szCs w:val="18"/>
          </w:rPr>
          <w:t>16</w:t>
        </w:r>
        <w:r w:rsidRPr="0025515F">
          <w:rPr>
            <w:sz w:val="18"/>
            <w:szCs w:val="18"/>
          </w:rPr>
          <w:fldChar w:fldCharType="end"/>
        </w:r>
      </w:p>
    </w:sdtContent>
  </w:sdt>
  <w:p w:rsidR="0025515F" w:rsidRDefault="002551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482" w:rsidRDefault="00512482" w:rsidP="00EC6556">
      <w:pPr>
        <w:spacing w:line="240" w:lineRule="auto"/>
      </w:pPr>
      <w:r>
        <w:separator/>
      </w:r>
    </w:p>
  </w:footnote>
  <w:footnote w:type="continuationSeparator" w:id="0">
    <w:p w:rsidR="00512482" w:rsidRDefault="00512482" w:rsidP="00EC6556">
      <w:pPr>
        <w:spacing w:line="240" w:lineRule="auto"/>
      </w:pPr>
      <w:r>
        <w:continuationSeparator/>
      </w:r>
    </w:p>
  </w:footnote>
  <w:footnote w:id="1">
    <w:p w:rsidR="00EC3FEE" w:rsidRDefault="00EC3FEE" w:rsidP="00EC3FEE">
      <w:pPr>
        <w:pStyle w:val="FootnoteText"/>
      </w:pPr>
      <w:r>
        <w:rPr>
          <w:rStyle w:val="FootnoteReference"/>
        </w:rPr>
        <w:footnoteRef/>
      </w:r>
      <w:r>
        <w:t xml:space="preserve"> </w:t>
      </w:r>
      <w:hyperlink r:id="rId1" w:history="1">
        <w:r w:rsidRPr="00461085">
          <w:rPr>
            <w:rStyle w:val="Hyperlink"/>
          </w:rPr>
          <w:t>https://documents.uefa.com/r/~8EF5wwwZzvgRyjrEnIjmw/hQGugx4iSEDO5YS9p6Z8UQ</w:t>
        </w:r>
      </w:hyperlink>
      <w:r>
        <w:t xml:space="preserve"> </w:t>
      </w:r>
    </w:p>
  </w:footnote>
  <w:footnote w:id="2">
    <w:p w:rsidR="00EC3FEE" w:rsidRDefault="00EC3FEE" w:rsidP="00EC3FEE">
      <w:pPr>
        <w:pStyle w:val="FootnoteText"/>
      </w:pPr>
      <w:r>
        <w:rPr>
          <w:rStyle w:val="FootnoteReference"/>
        </w:rPr>
        <w:footnoteRef/>
      </w:r>
      <w:r>
        <w:t xml:space="preserve"> </w:t>
      </w:r>
      <w:hyperlink r:id="rId2" w:history="1">
        <w:r w:rsidRPr="00461085">
          <w:rPr>
            <w:rStyle w:val="Hyperlink"/>
          </w:rPr>
          <w:t>https://worldathletics.org/about-iaaf/documents/technical-information</w:t>
        </w:r>
      </w:hyperlink>
      <w:r>
        <w:t xml:space="preserve"> </w:t>
      </w:r>
    </w:p>
  </w:footnote>
  <w:footnote w:id="3">
    <w:p w:rsidR="00A56973" w:rsidRDefault="00A56973" w:rsidP="00A56973">
      <w:pPr>
        <w:pStyle w:val="FootnoteText"/>
        <w:jc w:val="both"/>
      </w:pPr>
      <w:r w:rsidRPr="00EF655B">
        <w:rPr>
          <w:rStyle w:val="FootnoteReference"/>
        </w:rPr>
        <w:footnoteRef/>
      </w:r>
      <w:r w:rsidRPr="00EF655B">
        <w:t xml:space="preserve"> Работите по настоящото тире, както и предходното, са обединени в позиция 2.1 от ценовото предложение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103" w:rsidRPr="00D25B8A" w:rsidRDefault="00985103" w:rsidP="00EC6556">
    <w:pPr>
      <w:pStyle w:val="Header"/>
      <w:ind w:firstLine="720"/>
      <w:jc w:val="center"/>
      <w:rPr>
        <w:b/>
        <w:sz w:val="56"/>
      </w:rPr>
    </w:pPr>
    <w:r>
      <w:rPr>
        <w:noProof/>
        <w:lang w:val="en-US"/>
      </w:rPr>
      <w:drawing>
        <wp:anchor distT="0" distB="0" distL="114300" distR="114300" simplePos="0" relativeHeight="251659264" behindDoc="0" locked="0" layoutInCell="0" allowOverlap="1">
          <wp:simplePos x="0" y="0"/>
          <wp:positionH relativeFrom="column">
            <wp:posOffset>3810</wp:posOffset>
          </wp:positionH>
          <wp:positionV relativeFrom="paragraph">
            <wp:posOffset>3810</wp:posOffset>
          </wp:positionV>
          <wp:extent cx="652145" cy="798830"/>
          <wp:effectExtent l="0" t="0" r="0" b="1270"/>
          <wp:wrapNone/>
          <wp:docPr id="1" name="Picture 1" descr="gerb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Sh"/>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2145" cy="798830"/>
                  </a:xfrm>
                  <a:prstGeom prst="rect">
                    <a:avLst/>
                  </a:prstGeom>
                  <a:noFill/>
                  <a:ln>
                    <a:noFill/>
                  </a:ln>
                </pic:spPr>
              </pic:pic>
            </a:graphicData>
          </a:graphic>
        </wp:anchor>
      </w:drawing>
    </w:r>
    <w:r w:rsidRPr="00D25B8A">
      <w:rPr>
        <w:b/>
        <w:sz w:val="56"/>
      </w:rPr>
      <w:t>О Б Щ И Н А  Ш У М Е Н</w:t>
    </w:r>
  </w:p>
  <w:p w:rsidR="00985103" w:rsidRPr="00D25B8A" w:rsidRDefault="00985103" w:rsidP="00EC6556">
    <w:pPr>
      <w:pStyle w:val="Header"/>
      <w:rPr>
        <w:b/>
        <w:sz w:val="2"/>
      </w:rPr>
    </w:pPr>
    <w:r w:rsidRPr="00D25B8A">
      <w:rPr>
        <w:b/>
        <w:sz w:val="56"/>
      </w:rPr>
      <w:tab/>
    </w:r>
  </w:p>
  <w:p w:rsidR="00985103" w:rsidRDefault="00985103" w:rsidP="00EC6556">
    <w:pPr>
      <w:pStyle w:val="BodyText"/>
      <w:ind w:left="1440"/>
      <w:jc w:val="both"/>
    </w:pPr>
    <w:r>
      <w:rPr>
        <w:lang w:val="en-US"/>
      </w:rPr>
      <w:t xml:space="preserve">      </w:t>
    </w:r>
    <w:r>
      <w:t>9700 гр. Шумен, бул. “Славянски” № 17, тел.</w:t>
    </w:r>
    <w:r>
      <w:rPr>
        <w:lang w:val="en-US"/>
      </w:rPr>
      <w:t>/</w:t>
    </w:r>
    <w:r>
      <w:t>факс: 054/800400,</w:t>
    </w:r>
  </w:p>
  <w:p w:rsidR="00985103" w:rsidRDefault="00985103" w:rsidP="00EC6556">
    <w:pPr>
      <w:pStyle w:val="BodyText"/>
      <w:ind w:left="1843"/>
      <w:jc w:val="both"/>
      <w:rPr>
        <w:rStyle w:val="Hyperlink"/>
      </w:rPr>
    </w:pPr>
    <w:r w:rsidRPr="00941C5E">
      <w:rPr>
        <w:lang w:val="pt-PT"/>
      </w:rPr>
      <w:t xml:space="preserve">       </w:t>
    </w:r>
    <w:r>
      <w:t xml:space="preserve">e-mail: </w:t>
    </w:r>
    <w:hyperlink r:id="rId2" w:history="1">
      <w:r w:rsidRPr="00BB227C">
        <w:rPr>
          <w:rStyle w:val="Hyperlink"/>
        </w:rPr>
        <w:t>mayor@shumen.bg</w:t>
      </w:r>
    </w:hyperlink>
    <w:r w:rsidRPr="00941C5E">
      <w:rPr>
        <w:lang w:val="pt-PT"/>
      </w:rPr>
      <w:t xml:space="preserve">, </w:t>
    </w:r>
    <w:hyperlink r:id="rId3" w:history="1">
      <w:r w:rsidRPr="00BB227C">
        <w:rPr>
          <w:rStyle w:val="Hyperlink"/>
        </w:rPr>
        <w:t>http://www.shumen.bg</w:t>
      </w:r>
    </w:hyperlink>
  </w:p>
  <w:p w:rsidR="00985103" w:rsidRPr="00EC6556" w:rsidRDefault="00985103" w:rsidP="00EC6556">
    <w:pPr>
      <w:pStyle w:val="BodyText"/>
      <w:pBdr>
        <w:bottom w:val="single" w:sz="4" w:space="1" w:color="auto"/>
      </w:pBdr>
      <w:jc w:val="both"/>
      <w:rPr>
        <w:color w:val="0000FF"/>
        <w:sz w:val="4"/>
        <w:szCs w:val="4"/>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77231"/>
    <w:multiLevelType w:val="hybridMultilevel"/>
    <w:tmpl w:val="8D18369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
    <w:nsid w:val="0F5154D4"/>
    <w:multiLevelType w:val="multilevel"/>
    <w:tmpl w:val="C39E40C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11DA1A3A"/>
    <w:multiLevelType w:val="hybridMultilevel"/>
    <w:tmpl w:val="8952B804"/>
    <w:lvl w:ilvl="0" w:tplc="4CAE35E2">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4F81B18"/>
    <w:multiLevelType w:val="multilevel"/>
    <w:tmpl w:val="5096F8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3"/>
        <w:szCs w:val="23"/>
        <w:u w:val="none"/>
        <w:lang w:val="bg-BG"/>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start w:val="1"/>
      <w:numFmt w:val="bullet"/>
      <w:lvlText w:val=""/>
      <w:lvlJc w:val="left"/>
      <w:rPr>
        <w:rFonts w:ascii="Symbol" w:hAnsi="Symbol" w:hint="default"/>
      </w:rPr>
    </w:lvl>
    <w:lvl w:ilvl="6">
      <w:numFmt w:val="decimal"/>
      <w:lvlText w:val=""/>
      <w:lvlJc w:val="left"/>
    </w:lvl>
    <w:lvl w:ilvl="7">
      <w:numFmt w:val="decimal"/>
      <w:lvlText w:val=""/>
      <w:lvlJc w:val="left"/>
    </w:lvl>
    <w:lvl w:ilvl="8">
      <w:numFmt w:val="decimal"/>
      <w:lvlText w:val=""/>
      <w:lvlJc w:val="left"/>
    </w:lvl>
  </w:abstractNum>
  <w:abstractNum w:abstractNumId="4">
    <w:nsid w:val="166547D3"/>
    <w:multiLevelType w:val="hybridMultilevel"/>
    <w:tmpl w:val="46FE08AE"/>
    <w:lvl w:ilvl="0" w:tplc="0402000D">
      <w:start w:val="1"/>
      <w:numFmt w:val="bullet"/>
      <w:lvlText w:val=""/>
      <w:lvlJc w:val="left"/>
      <w:pPr>
        <w:ind w:left="1571" w:hanging="360"/>
      </w:pPr>
      <w:rPr>
        <w:rFonts w:ascii="Wingdings" w:hAnsi="Wingdings"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5">
    <w:nsid w:val="16881AB8"/>
    <w:multiLevelType w:val="hybridMultilevel"/>
    <w:tmpl w:val="7CF0A226"/>
    <w:lvl w:ilvl="0" w:tplc="19423F78">
      <w:start w:val="1"/>
      <w:numFmt w:val="bullet"/>
      <w:lvlText w:val="-"/>
      <w:lvlJc w:val="left"/>
      <w:pPr>
        <w:ind w:left="428" w:hanging="428"/>
      </w:pPr>
      <w:rPr>
        <w:rFonts w:ascii="Times New Roman" w:eastAsia="Times New Roman" w:hAnsi="Times New Roman" w:hint="default"/>
        <w:spacing w:val="-13"/>
        <w:w w:val="99"/>
        <w:sz w:val="24"/>
        <w:szCs w:val="24"/>
      </w:rPr>
    </w:lvl>
    <w:lvl w:ilvl="1" w:tplc="59020304">
      <w:start w:val="1"/>
      <w:numFmt w:val="bullet"/>
      <w:lvlText w:val="•"/>
      <w:lvlJc w:val="left"/>
      <w:pPr>
        <w:ind w:left="1268" w:hanging="428"/>
      </w:pPr>
      <w:rPr>
        <w:rFonts w:hint="default"/>
      </w:rPr>
    </w:lvl>
    <w:lvl w:ilvl="2" w:tplc="FCAA9704">
      <w:start w:val="1"/>
      <w:numFmt w:val="bullet"/>
      <w:lvlText w:val="•"/>
      <w:lvlJc w:val="left"/>
      <w:pPr>
        <w:ind w:left="2297" w:hanging="428"/>
      </w:pPr>
      <w:rPr>
        <w:rFonts w:hint="default"/>
      </w:rPr>
    </w:lvl>
    <w:lvl w:ilvl="3" w:tplc="1D489F68">
      <w:start w:val="1"/>
      <w:numFmt w:val="bullet"/>
      <w:lvlText w:val="•"/>
      <w:lvlJc w:val="left"/>
      <w:pPr>
        <w:ind w:left="3325" w:hanging="428"/>
      </w:pPr>
      <w:rPr>
        <w:rFonts w:hint="default"/>
      </w:rPr>
    </w:lvl>
    <w:lvl w:ilvl="4" w:tplc="D1E02A2A">
      <w:start w:val="1"/>
      <w:numFmt w:val="bullet"/>
      <w:lvlText w:val="•"/>
      <w:lvlJc w:val="left"/>
      <w:pPr>
        <w:ind w:left="4354" w:hanging="428"/>
      </w:pPr>
      <w:rPr>
        <w:rFonts w:hint="default"/>
      </w:rPr>
    </w:lvl>
    <w:lvl w:ilvl="5" w:tplc="DACC4C12">
      <w:start w:val="1"/>
      <w:numFmt w:val="bullet"/>
      <w:lvlText w:val="•"/>
      <w:lvlJc w:val="left"/>
      <w:pPr>
        <w:ind w:left="5383" w:hanging="428"/>
      </w:pPr>
      <w:rPr>
        <w:rFonts w:hint="default"/>
      </w:rPr>
    </w:lvl>
    <w:lvl w:ilvl="6" w:tplc="E73EE1DE">
      <w:start w:val="1"/>
      <w:numFmt w:val="bullet"/>
      <w:lvlText w:val="•"/>
      <w:lvlJc w:val="left"/>
      <w:pPr>
        <w:ind w:left="6411" w:hanging="428"/>
      </w:pPr>
      <w:rPr>
        <w:rFonts w:hint="default"/>
      </w:rPr>
    </w:lvl>
    <w:lvl w:ilvl="7" w:tplc="9132C402">
      <w:start w:val="1"/>
      <w:numFmt w:val="bullet"/>
      <w:lvlText w:val="•"/>
      <w:lvlJc w:val="left"/>
      <w:pPr>
        <w:ind w:left="7440" w:hanging="428"/>
      </w:pPr>
      <w:rPr>
        <w:rFonts w:hint="default"/>
      </w:rPr>
    </w:lvl>
    <w:lvl w:ilvl="8" w:tplc="015C62C4">
      <w:start w:val="1"/>
      <w:numFmt w:val="bullet"/>
      <w:lvlText w:val="•"/>
      <w:lvlJc w:val="left"/>
      <w:pPr>
        <w:ind w:left="8469" w:hanging="428"/>
      </w:pPr>
      <w:rPr>
        <w:rFonts w:hint="default"/>
      </w:rPr>
    </w:lvl>
  </w:abstractNum>
  <w:abstractNum w:abstractNumId="6">
    <w:nsid w:val="17392A58"/>
    <w:multiLevelType w:val="hybridMultilevel"/>
    <w:tmpl w:val="20DE5392"/>
    <w:lvl w:ilvl="0" w:tplc="DCBCA13C">
      <w:start w:val="1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nsid w:val="194A70FB"/>
    <w:multiLevelType w:val="hybridMultilevel"/>
    <w:tmpl w:val="37148224"/>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8">
    <w:nsid w:val="1AA13741"/>
    <w:multiLevelType w:val="hybridMultilevel"/>
    <w:tmpl w:val="D752E2AA"/>
    <w:lvl w:ilvl="0" w:tplc="BEB26CC2">
      <w:start w:val="1"/>
      <w:numFmt w:val="bullet"/>
      <w:lvlText w:val="-"/>
      <w:lvlJc w:val="left"/>
      <w:pPr>
        <w:ind w:left="720" w:hanging="360"/>
      </w:pPr>
      <w:rPr>
        <w:rFonts w:ascii="Times New Roman" w:eastAsia="Calibri" w:hAnsi="Times New Roman" w:cs="Times New Roman"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1AF6024E"/>
    <w:multiLevelType w:val="hybridMultilevel"/>
    <w:tmpl w:val="0EEA7E5A"/>
    <w:lvl w:ilvl="0" w:tplc="04020001">
      <w:start w:val="1"/>
      <w:numFmt w:val="bullet"/>
      <w:lvlText w:val=""/>
      <w:lvlJc w:val="left"/>
      <w:pPr>
        <w:ind w:left="1571" w:hanging="360"/>
      </w:pPr>
      <w:rPr>
        <w:rFonts w:ascii="Symbol" w:hAnsi="Symbol" w:hint="default"/>
      </w:rPr>
    </w:lvl>
    <w:lvl w:ilvl="1" w:tplc="04020003" w:tentative="1">
      <w:start w:val="1"/>
      <w:numFmt w:val="bullet"/>
      <w:lvlText w:val="o"/>
      <w:lvlJc w:val="left"/>
      <w:pPr>
        <w:ind w:left="2291" w:hanging="360"/>
      </w:pPr>
      <w:rPr>
        <w:rFonts w:ascii="Courier New" w:hAnsi="Courier New" w:cs="Courier New" w:hint="default"/>
      </w:rPr>
    </w:lvl>
    <w:lvl w:ilvl="2" w:tplc="04020005" w:tentative="1">
      <w:start w:val="1"/>
      <w:numFmt w:val="bullet"/>
      <w:lvlText w:val=""/>
      <w:lvlJc w:val="left"/>
      <w:pPr>
        <w:ind w:left="3011" w:hanging="360"/>
      </w:pPr>
      <w:rPr>
        <w:rFonts w:ascii="Wingdings" w:hAnsi="Wingdings" w:hint="default"/>
      </w:rPr>
    </w:lvl>
    <w:lvl w:ilvl="3" w:tplc="04020001" w:tentative="1">
      <w:start w:val="1"/>
      <w:numFmt w:val="bullet"/>
      <w:lvlText w:val=""/>
      <w:lvlJc w:val="left"/>
      <w:pPr>
        <w:ind w:left="3731" w:hanging="360"/>
      </w:pPr>
      <w:rPr>
        <w:rFonts w:ascii="Symbol" w:hAnsi="Symbol" w:hint="default"/>
      </w:rPr>
    </w:lvl>
    <w:lvl w:ilvl="4" w:tplc="04020003" w:tentative="1">
      <w:start w:val="1"/>
      <w:numFmt w:val="bullet"/>
      <w:lvlText w:val="o"/>
      <w:lvlJc w:val="left"/>
      <w:pPr>
        <w:ind w:left="4451" w:hanging="360"/>
      </w:pPr>
      <w:rPr>
        <w:rFonts w:ascii="Courier New" w:hAnsi="Courier New" w:cs="Courier New" w:hint="default"/>
      </w:rPr>
    </w:lvl>
    <w:lvl w:ilvl="5" w:tplc="04020005" w:tentative="1">
      <w:start w:val="1"/>
      <w:numFmt w:val="bullet"/>
      <w:lvlText w:val=""/>
      <w:lvlJc w:val="left"/>
      <w:pPr>
        <w:ind w:left="5171" w:hanging="360"/>
      </w:pPr>
      <w:rPr>
        <w:rFonts w:ascii="Wingdings" w:hAnsi="Wingdings" w:hint="default"/>
      </w:rPr>
    </w:lvl>
    <w:lvl w:ilvl="6" w:tplc="04020001" w:tentative="1">
      <w:start w:val="1"/>
      <w:numFmt w:val="bullet"/>
      <w:lvlText w:val=""/>
      <w:lvlJc w:val="left"/>
      <w:pPr>
        <w:ind w:left="5891" w:hanging="360"/>
      </w:pPr>
      <w:rPr>
        <w:rFonts w:ascii="Symbol" w:hAnsi="Symbol" w:hint="default"/>
      </w:rPr>
    </w:lvl>
    <w:lvl w:ilvl="7" w:tplc="04020003" w:tentative="1">
      <w:start w:val="1"/>
      <w:numFmt w:val="bullet"/>
      <w:lvlText w:val="o"/>
      <w:lvlJc w:val="left"/>
      <w:pPr>
        <w:ind w:left="6611" w:hanging="360"/>
      </w:pPr>
      <w:rPr>
        <w:rFonts w:ascii="Courier New" w:hAnsi="Courier New" w:cs="Courier New" w:hint="default"/>
      </w:rPr>
    </w:lvl>
    <w:lvl w:ilvl="8" w:tplc="04020005" w:tentative="1">
      <w:start w:val="1"/>
      <w:numFmt w:val="bullet"/>
      <w:lvlText w:val=""/>
      <w:lvlJc w:val="left"/>
      <w:pPr>
        <w:ind w:left="7331" w:hanging="360"/>
      </w:pPr>
      <w:rPr>
        <w:rFonts w:ascii="Wingdings" w:hAnsi="Wingdings" w:hint="default"/>
      </w:rPr>
    </w:lvl>
  </w:abstractNum>
  <w:abstractNum w:abstractNumId="10">
    <w:nsid w:val="2192229E"/>
    <w:multiLevelType w:val="multilevel"/>
    <w:tmpl w:val="B4363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3F0635F"/>
    <w:multiLevelType w:val="hybridMultilevel"/>
    <w:tmpl w:val="F5706F14"/>
    <w:lvl w:ilvl="0" w:tplc="D534B0A0">
      <w:start w:val="1"/>
      <w:numFmt w:val="decimal"/>
      <w:lvlText w:val="%1."/>
      <w:lvlJc w:val="left"/>
      <w:pPr>
        <w:ind w:left="1080" w:hanging="360"/>
      </w:pPr>
      <w:rPr>
        <w:rFonts w:hint="default"/>
        <w:b/>
      </w:rPr>
    </w:lvl>
    <w:lvl w:ilvl="1" w:tplc="04020019">
      <w:start w:val="1"/>
      <w:numFmt w:val="lowerLetter"/>
      <w:lvlText w:val="%2."/>
      <w:lvlJc w:val="left"/>
      <w:pPr>
        <w:ind w:left="1810" w:hanging="360"/>
      </w:pPr>
    </w:lvl>
    <w:lvl w:ilvl="2" w:tplc="BBD2128A">
      <w:start w:val="2"/>
      <w:numFmt w:val="decimal"/>
      <w:lvlText w:val="%3"/>
      <w:lvlJc w:val="left"/>
      <w:pPr>
        <w:ind w:left="2710" w:hanging="360"/>
      </w:pPr>
      <w:rPr>
        <w:rFonts w:hint="default"/>
      </w:rPr>
    </w:lvl>
    <w:lvl w:ilvl="3" w:tplc="0402000F" w:tentative="1">
      <w:start w:val="1"/>
      <w:numFmt w:val="decimal"/>
      <w:lvlText w:val="%4."/>
      <w:lvlJc w:val="left"/>
      <w:pPr>
        <w:ind w:left="3250" w:hanging="360"/>
      </w:pPr>
    </w:lvl>
    <w:lvl w:ilvl="4" w:tplc="04020019" w:tentative="1">
      <w:start w:val="1"/>
      <w:numFmt w:val="lowerLetter"/>
      <w:lvlText w:val="%5."/>
      <w:lvlJc w:val="left"/>
      <w:pPr>
        <w:ind w:left="3970" w:hanging="360"/>
      </w:pPr>
    </w:lvl>
    <w:lvl w:ilvl="5" w:tplc="0402001B" w:tentative="1">
      <w:start w:val="1"/>
      <w:numFmt w:val="lowerRoman"/>
      <w:lvlText w:val="%6."/>
      <w:lvlJc w:val="right"/>
      <w:pPr>
        <w:ind w:left="4690" w:hanging="180"/>
      </w:pPr>
    </w:lvl>
    <w:lvl w:ilvl="6" w:tplc="0402000F" w:tentative="1">
      <w:start w:val="1"/>
      <w:numFmt w:val="decimal"/>
      <w:lvlText w:val="%7."/>
      <w:lvlJc w:val="left"/>
      <w:pPr>
        <w:ind w:left="5410" w:hanging="360"/>
      </w:pPr>
    </w:lvl>
    <w:lvl w:ilvl="7" w:tplc="04020019" w:tentative="1">
      <w:start w:val="1"/>
      <w:numFmt w:val="lowerLetter"/>
      <w:lvlText w:val="%8."/>
      <w:lvlJc w:val="left"/>
      <w:pPr>
        <w:ind w:left="6130" w:hanging="360"/>
      </w:pPr>
    </w:lvl>
    <w:lvl w:ilvl="8" w:tplc="0402001B" w:tentative="1">
      <w:start w:val="1"/>
      <w:numFmt w:val="lowerRoman"/>
      <w:lvlText w:val="%9."/>
      <w:lvlJc w:val="right"/>
      <w:pPr>
        <w:ind w:left="6850" w:hanging="180"/>
      </w:pPr>
    </w:lvl>
  </w:abstractNum>
  <w:abstractNum w:abstractNumId="12">
    <w:nsid w:val="26164642"/>
    <w:multiLevelType w:val="hybridMultilevel"/>
    <w:tmpl w:val="149E4AB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2C6F5504"/>
    <w:multiLevelType w:val="hybridMultilevel"/>
    <w:tmpl w:val="E78C859A"/>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314314CC"/>
    <w:multiLevelType w:val="hybridMultilevel"/>
    <w:tmpl w:val="FF60A3A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321227B6"/>
    <w:multiLevelType w:val="hybridMultilevel"/>
    <w:tmpl w:val="A2840C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D6330F"/>
    <w:multiLevelType w:val="hybridMultilevel"/>
    <w:tmpl w:val="E9BECD60"/>
    <w:lvl w:ilvl="0" w:tplc="385EE67C">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41EC4B22"/>
    <w:multiLevelType w:val="hybridMultilevel"/>
    <w:tmpl w:val="15B2A308"/>
    <w:lvl w:ilvl="0" w:tplc="0058A08E">
      <w:start w:val="1"/>
      <w:numFmt w:val="bullet"/>
      <w:lvlText w:val=""/>
      <w:lvlJc w:val="left"/>
      <w:pPr>
        <w:ind w:left="1661" w:hanging="567"/>
      </w:pPr>
      <w:rPr>
        <w:rFonts w:ascii="Wingdings" w:eastAsia="Wingdings" w:hAnsi="Wingdings" w:hint="default"/>
        <w:w w:val="100"/>
        <w:sz w:val="27"/>
        <w:szCs w:val="27"/>
      </w:rPr>
    </w:lvl>
    <w:lvl w:ilvl="1" w:tplc="0AEC7764">
      <w:start w:val="1"/>
      <w:numFmt w:val="bullet"/>
      <w:lvlText w:val="•"/>
      <w:lvlJc w:val="left"/>
      <w:pPr>
        <w:ind w:left="2546" w:hanging="567"/>
      </w:pPr>
      <w:rPr>
        <w:rFonts w:hint="default"/>
      </w:rPr>
    </w:lvl>
    <w:lvl w:ilvl="2" w:tplc="DCE028C8">
      <w:start w:val="1"/>
      <w:numFmt w:val="bullet"/>
      <w:lvlText w:val="•"/>
      <w:lvlJc w:val="left"/>
      <w:pPr>
        <w:ind w:left="3433" w:hanging="567"/>
      </w:pPr>
      <w:rPr>
        <w:rFonts w:hint="default"/>
      </w:rPr>
    </w:lvl>
    <w:lvl w:ilvl="3" w:tplc="DF1815CC">
      <w:start w:val="1"/>
      <w:numFmt w:val="bullet"/>
      <w:lvlText w:val="•"/>
      <w:lvlJc w:val="left"/>
      <w:pPr>
        <w:ind w:left="4319" w:hanging="567"/>
      </w:pPr>
      <w:rPr>
        <w:rFonts w:hint="default"/>
      </w:rPr>
    </w:lvl>
    <w:lvl w:ilvl="4" w:tplc="7DE8CDD4">
      <w:start w:val="1"/>
      <w:numFmt w:val="bullet"/>
      <w:lvlText w:val="•"/>
      <w:lvlJc w:val="left"/>
      <w:pPr>
        <w:ind w:left="5206" w:hanging="567"/>
      </w:pPr>
      <w:rPr>
        <w:rFonts w:hint="default"/>
      </w:rPr>
    </w:lvl>
    <w:lvl w:ilvl="5" w:tplc="C52CE3AA">
      <w:start w:val="1"/>
      <w:numFmt w:val="bullet"/>
      <w:lvlText w:val="•"/>
      <w:lvlJc w:val="left"/>
      <w:pPr>
        <w:ind w:left="6093" w:hanging="567"/>
      </w:pPr>
      <w:rPr>
        <w:rFonts w:hint="default"/>
      </w:rPr>
    </w:lvl>
    <w:lvl w:ilvl="6" w:tplc="814E01C8">
      <w:start w:val="1"/>
      <w:numFmt w:val="bullet"/>
      <w:lvlText w:val="•"/>
      <w:lvlJc w:val="left"/>
      <w:pPr>
        <w:ind w:left="6979" w:hanging="567"/>
      </w:pPr>
      <w:rPr>
        <w:rFonts w:hint="default"/>
      </w:rPr>
    </w:lvl>
    <w:lvl w:ilvl="7" w:tplc="CDF273FE">
      <w:start w:val="1"/>
      <w:numFmt w:val="bullet"/>
      <w:lvlText w:val="•"/>
      <w:lvlJc w:val="left"/>
      <w:pPr>
        <w:ind w:left="7866" w:hanging="567"/>
      </w:pPr>
      <w:rPr>
        <w:rFonts w:hint="default"/>
      </w:rPr>
    </w:lvl>
    <w:lvl w:ilvl="8" w:tplc="4364C1E0">
      <w:start w:val="1"/>
      <w:numFmt w:val="bullet"/>
      <w:lvlText w:val="•"/>
      <w:lvlJc w:val="left"/>
      <w:pPr>
        <w:ind w:left="8753" w:hanging="567"/>
      </w:pPr>
      <w:rPr>
        <w:rFonts w:hint="default"/>
      </w:rPr>
    </w:lvl>
  </w:abstractNum>
  <w:abstractNum w:abstractNumId="18">
    <w:nsid w:val="41FB71E7"/>
    <w:multiLevelType w:val="hybridMultilevel"/>
    <w:tmpl w:val="D1D45832"/>
    <w:lvl w:ilvl="0" w:tplc="0409000B">
      <w:start w:val="1"/>
      <w:numFmt w:val="bullet"/>
      <w:lvlText w:val=""/>
      <w:lvlJc w:val="left"/>
      <w:pPr>
        <w:ind w:left="1070"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43281E60"/>
    <w:multiLevelType w:val="hybridMultilevel"/>
    <w:tmpl w:val="F0C0B028"/>
    <w:lvl w:ilvl="0" w:tplc="2B44169A">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5C53C6"/>
    <w:multiLevelType w:val="hybridMultilevel"/>
    <w:tmpl w:val="9AFADCA2"/>
    <w:lvl w:ilvl="0" w:tplc="90BCF5F6">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458F4C18"/>
    <w:multiLevelType w:val="hybridMultilevel"/>
    <w:tmpl w:val="21622468"/>
    <w:lvl w:ilvl="0" w:tplc="14C2D2EC">
      <w:start w:val="1"/>
      <w:numFmt w:val="bullet"/>
      <w:lvlText w:val="-"/>
      <w:lvlJc w:val="left"/>
      <w:pPr>
        <w:ind w:left="3621" w:hanging="360"/>
      </w:pPr>
      <w:rPr>
        <w:rFonts w:ascii="Times New Roman" w:eastAsia="Times New Roman" w:hAnsi="Times New Roman" w:cs="Times New Roman" w:hint="default"/>
      </w:rPr>
    </w:lvl>
    <w:lvl w:ilvl="1" w:tplc="04090003">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22">
    <w:nsid w:val="468A5EE8"/>
    <w:multiLevelType w:val="hybridMultilevel"/>
    <w:tmpl w:val="1082B858"/>
    <w:lvl w:ilvl="0" w:tplc="0EC29CF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C8B2CC6"/>
    <w:multiLevelType w:val="hybridMultilevel"/>
    <w:tmpl w:val="BFB0758C"/>
    <w:lvl w:ilvl="0" w:tplc="0409000B">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4">
    <w:nsid w:val="51590585"/>
    <w:multiLevelType w:val="hybridMultilevel"/>
    <w:tmpl w:val="A5F0531E"/>
    <w:lvl w:ilvl="0" w:tplc="04020001">
      <w:start w:val="1"/>
      <w:numFmt w:val="bullet"/>
      <w:lvlText w:val=""/>
      <w:lvlJc w:val="left"/>
      <w:pPr>
        <w:tabs>
          <w:tab w:val="num" w:pos="780"/>
        </w:tabs>
        <w:ind w:left="780" w:hanging="360"/>
      </w:pPr>
      <w:rPr>
        <w:rFonts w:ascii="Symbol" w:hAnsi="Symbol" w:hint="default"/>
      </w:rPr>
    </w:lvl>
    <w:lvl w:ilvl="1" w:tplc="2F7AA6B6">
      <w:start w:val="1"/>
      <w:numFmt w:val="bullet"/>
      <w:lvlText w:val="-"/>
      <w:lvlJc w:val="left"/>
      <w:pPr>
        <w:tabs>
          <w:tab w:val="num" w:pos="964"/>
        </w:tabs>
        <w:ind w:left="0" w:firstLine="737"/>
      </w:pPr>
      <w:rPr>
        <w:rFonts w:ascii="Times New Roman" w:eastAsia="Times New Roman" w:hAnsi="Times New Roman" w:cs="Times New Roman" w:hint="default"/>
      </w:rPr>
    </w:lvl>
    <w:lvl w:ilvl="2" w:tplc="5EE604E8">
      <w:start w:val="1"/>
      <w:numFmt w:val="decimal"/>
      <w:lvlText w:val="%3."/>
      <w:lvlJc w:val="right"/>
      <w:pPr>
        <w:tabs>
          <w:tab w:val="num" w:pos="113"/>
        </w:tabs>
        <w:ind w:left="-964" w:firstLine="964"/>
      </w:pPr>
      <w:rPr>
        <w:rFonts w:hint="default"/>
      </w:rPr>
    </w:lvl>
    <w:lvl w:ilvl="3" w:tplc="04020001" w:tentative="1">
      <w:start w:val="1"/>
      <w:numFmt w:val="bullet"/>
      <w:lvlText w:val=""/>
      <w:lvlJc w:val="left"/>
      <w:pPr>
        <w:tabs>
          <w:tab w:val="num" w:pos="2940"/>
        </w:tabs>
        <w:ind w:left="2940" w:hanging="360"/>
      </w:pPr>
      <w:rPr>
        <w:rFonts w:ascii="Symbol" w:hAnsi="Symbol" w:hint="default"/>
      </w:rPr>
    </w:lvl>
    <w:lvl w:ilvl="4" w:tplc="04020003" w:tentative="1">
      <w:start w:val="1"/>
      <w:numFmt w:val="bullet"/>
      <w:lvlText w:val="o"/>
      <w:lvlJc w:val="left"/>
      <w:pPr>
        <w:tabs>
          <w:tab w:val="num" w:pos="3660"/>
        </w:tabs>
        <w:ind w:left="3660" w:hanging="360"/>
      </w:pPr>
      <w:rPr>
        <w:rFonts w:ascii="Courier New" w:hAnsi="Courier New" w:cs="Courier New" w:hint="default"/>
      </w:rPr>
    </w:lvl>
    <w:lvl w:ilvl="5" w:tplc="04020005" w:tentative="1">
      <w:start w:val="1"/>
      <w:numFmt w:val="bullet"/>
      <w:lvlText w:val=""/>
      <w:lvlJc w:val="left"/>
      <w:pPr>
        <w:tabs>
          <w:tab w:val="num" w:pos="4380"/>
        </w:tabs>
        <w:ind w:left="4380" w:hanging="360"/>
      </w:pPr>
      <w:rPr>
        <w:rFonts w:ascii="Wingdings" w:hAnsi="Wingdings" w:hint="default"/>
      </w:rPr>
    </w:lvl>
    <w:lvl w:ilvl="6" w:tplc="04020001" w:tentative="1">
      <w:start w:val="1"/>
      <w:numFmt w:val="bullet"/>
      <w:lvlText w:val=""/>
      <w:lvlJc w:val="left"/>
      <w:pPr>
        <w:tabs>
          <w:tab w:val="num" w:pos="5100"/>
        </w:tabs>
        <w:ind w:left="5100" w:hanging="360"/>
      </w:pPr>
      <w:rPr>
        <w:rFonts w:ascii="Symbol" w:hAnsi="Symbol" w:hint="default"/>
      </w:rPr>
    </w:lvl>
    <w:lvl w:ilvl="7" w:tplc="04020003" w:tentative="1">
      <w:start w:val="1"/>
      <w:numFmt w:val="bullet"/>
      <w:lvlText w:val="o"/>
      <w:lvlJc w:val="left"/>
      <w:pPr>
        <w:tabs>
          <w:tab w:val="num" w:pos="5820"/>
        </w:tabs>
        <w:ind w:left="5820" w:hanging="360"/>
      </w:pPr>
      <w:rPr>
        <w:rFonts w:ascii="Courier New" w:hAnsi="Courier New" w:cs="Courier New" w:hint="default"/>
      </w:rPr>
    </w:lvl>
    <w:lvl w:ilvl="8" w:tplc="04020005" w:tentative="1">
      <w:start w:val="1"/>
      <w:numFmt w:val="bullet"/>
      <w:lvlText w:val=""/>
      <w:lvlJc w:val="left"/>
      <w:pPr>
        <w:tabs>
          <w:tab w:val="num" w:pos="6540"/>
        </w:tabs>
        <w:ind w:left="6540" w:hanging="360"/>
      </w:pPr>
      <w:rPr>
        <w:rFonts w:ascii="Wingdings" w:hAnsi="Wingdings" w:hint="default"/>
      </w:rPr>
    </w:lvl>
  </w:abstractNum>
  <w:abstractNum w:abstractNumId="25">
    <w:nsid w:val="52EF50DE"/>
    <w:multiLevelType w:val="hybridMultilevel"/>
    <w:tmpl w:val="A07059E2"/>
    <w:lvl w:ilvl="0" w:tplc="38740644">
      <w:numFmt w:val="bullet"/>
      <w:lvlText w:val="•"/>
      <w:lvlJc w:val="left"/>
      <w:pPr>
        <w:ind w:left="1415" w:hanging="564"/>
      </w:pPr>
      <w:rPr>
        <w:rFonts w:ascii="Times New Roman" w:eastAsiaTheme="minorHAnsi" w:hAnsi="Times New Roman" w:cs="Times New Roman"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6">
    <w:nsid w:val="556A0A6D"/>
    <w:multiLevelType w:val="hybridMultilevel"/>
    <w:tmpl w:val="CC72A926"/>
    <w:lvl w:ilvl="0" w:tplc="831A069C">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55C248CF"/>
    <w:multiLevelType w:val="hybridMultilevel"/>
    <w:tmpl w:val="CB96CA62"/>
    <w:lvl w:ilvl="0" w:tplc="38740644">
      <w:numFmt w:val="bullet"/>
      <w:lvlText w:val="•"/>
      <w:lvlJc w:val="left"/>
      <w:pPr>
        <w:ind w:left="1415" w:hanging="564"/>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66D58B7"/>
    <w:multiLevelType w:val="hybridMultilevel"/>
    <w:tmpl w:val="7658B302"/>
    <w:lvl w:ilvl="0" w:tplc="0652CEC8">
      <w:start w:val="1"/>
      <w:numFmt w:val="bullet"/>
      <w:lvlText w:val=""/>
      <w:lvlJc w:val="left"/>
      <w:pPr>
        <w:ind w:left="1212"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7C84EE6"/>
    <w:multiLevelType w:val="hybridMultilevel"/>
    <w:tmpl w:val="E9480190"/>
    <w:lvl w:ilvl="0" w:tplc="385EE67C">
      <w:start w:val="1"/>
      <w:numFmt w:val="bullet"/>
      <w:lvlText w:val="-"/>
      <w:lvlJc w:val="left"/>
      <w:pPr>
        <w:ind w:left="720" w:hanging="360"/>
      </w:pPr>
      <w:rPr>
        <w:rFonts w:ascii="Times New Roman" w:eastAsia="Times New Roman" w:hAnsi="Times New Roman" w:cs="Times New Roman" w:hint="default"/>
      </w:rPr>
    </w:lvl>
    <w:lvl w:ilvl="1" w:tplc="2B44169A">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C73798"/>
    <w:multiLevelType w:val="multilevel"/>
    <w:tmpl w:val="F7287F46"/>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686F281C"/>
    <w:multiLevelType w:val="multilevel"/>
    <w:tmpl w:val="0B54D176"/>
    <w:lvl w:ilvl="0">
      <w:start w:val="1"/>
      <w:numFmt w:val="upperRoman"/>
      <w:lvlText w:val="%1."/>
      <w:lvlJc w:val="right"/>
      <w:pPr>
        <w:ind w:left="720" w:hanging="360"/>
      </w:pPr>
      <w:rPr>
        <w:sz w:val="24"/>
        <w:szCs w:val="24"/>
      </w:rPr>
    </w:lvl>
    <w:lvl w:ilvl="1">
      <w:start w:val="1"/>
      <w:numFmt w:val="decimal"/>
      <w:isLgl/>
      <w:lvlText w:val="%1.%2."/>
      <w:lvlJc w:val="left"/>
      <w:pPr>
        <w:ind w:left="1800" w:hanging="72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2">
    <w:nsid w:val="69582EBD"/>
    <w:multiLevelType w:val="hybridMultilevel"/>
    <w:tmpl w:val="9514C28A"/>
    <w:lvl w:ilvl="0" w:tplc="04090001">
      <w:start w:val="1"/>
      <w:numFmt w:val="bullet"/>
      <w:lvlText w:val=""/>
      <w:lvlJc w:val="left"/>
      <w:pPr>
        <w:ind w:left="1661" w:hanging="567"/>
      </w:pPr>
      <w:rPr>
        <w:rFonts w:ascii="Symbol" w:hAnsi="Symbol" w:hint="default"/>
        <w:w w:val="100"/>
        <w:sz w:val="27"/>
        <w:szCs w:val="27"/>
      </w:rPr>
    </w:lvl>
    <w:lvl w:ilvl="1" w:tplc="0AEC7764">
      <w:start w:val="1"/>
      <w:numFmt w:val="bullet"/>
      <w:lvlText w:val="•"/>
      <w:lvlJc w:val="left"/>
      <w:pPr>
        <w:ind w:left="2546" w:hanging="567"/>
      </w:pPr>
      <w:rPr>
        <w:rFonts w:hint="default"/>
      </w:rPr>
    </w:lvl>
    <w:lvl w:ilvl="2" w:tplc="DCE028C8">
      <w:start w:val="1"/>
      <w:numFmt w:val="bullet"/>
      <w:lvlText w:val="•"/>
      <w:lvlJc w:val="left"/>
      <w:pPr>
        <w:ind w:left="3433" w:hanging="567"/>
      </w:pPr>
      <w:rPr>
        <w:rFonts w:hint="default"/>
      </w:rPr>
    </w:lvl>
    <w:lvl w:ilvl="3" w:tplc="DF1815CC">
      <w:start w:val="1"/>
      <w:numFmt w:val="bullet"/>
      <w:lvlText w:val="•"/>
      <w:lvlJc w:val="left"/>
      <w:pPr>
        <w:ind w:left="4319" w:hanging="567"/>
      </w:pPr>
      <w:rPr>
        <w:rFonts w:hint="default"/>
      </w:rPr>
    </w:lvl>
    <w:lvl w:ilvl="4" w:tplc="7DE8CDD4">
      <w:start w:val="1"/>
      <w:numFmt w:val="bullet"/>
      <w:lvlText w:val="•"/>
      <w:lvlJc w:val="left"/>
      <w:pPr>
        <w:ind w:left="5206" w:hanging="567"/>
      </w:pPr>
      <w:rPr>
        <w:rFonts w:hint="default"/>
      </w:rPr>
    </w:lvl>
    <w:lvl w:ilvl="5" w:tplc="C52CE3AA">
      <w:start w:val="1"/>
      <w:numFmt w:val="bullet"/>
      <w:lvlText w:val="•"/>
      <w:lvlJc w:val="left"/>
      <w:pPr>
        <w:ind w:left="6093" w:hanging="567"/>
      </w:pPr>
      <w:rPr>
        <w:rFonts w:hint="default"/>
      </w:rPr>
    </w:lvl>
    <w:lvl w:ilvl="6" w:tplc="814E01C8">
      <w:start w:val="1"/>
      <w:numFmt w:val="bullet"/>
      <w:lvlText w:val="•"/>
      <w:lvlJc w:val="left"/>
      <w:pPr>
        <w:ind w:left="6979" w:hanging="567"/>
      </w:pPr>
      <w:rPr>
        <w:rFonts w:hint="default"/>
      </w:rPr>
    </w:lvl>
    <w:lvl w:ilvl="7" w:tplc="CDF273FE">
      <w:start w:val="1"/>
      <w:numFmt w:val="bullet"/>
      <w:lvlText w:val="•"/>
      <w:lvlJc w:val="left"/>
      <w:pPr>
        <w:ind w:left="7866" w:hanging="567"/>
      </w:pPr>
      <w:rPr>
        <w:rFonts w:hint="default"/>
      </w:rPr>
    </w:lvl>
    <w:lvl w:ilvl="8" w:tplc="4364C1E0">
      <w:start w:val="1"/>
      <w:numFmt w:val="bullet"/>
      <w:lvlText w:val="•"/>
      <w:lvlJc w:val="left"/>
      <w:pPr>
        <w:ind w:left="8753" w:hanging="567"/>
      </w:pPr>
      <w:rPr>
        <w:rFonts w:hint="default"/>
      </w:rPr>
    </w:lvl>
  </w:abstractNum>
  <w:abstractNum w:abstractNumId="33">
    <w:nsid w:val="74A410C6"/>
    <w:multiLevelType w:val="hybridMultilevel"/>
    <w:tmpl w:val="4BDCAC0C"/>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nsid w:val="74E428A6"/>
    <w:multiLevelType w:val="hybridMultilevel"/>
    <w:tmpl w:val="4C32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AE47A3"/>
    <w:multiLevelType w:val="multilevel"/>
    <w:tmpl w:val="D10A29B8"/>
    <w:lvl w:ilvl="0">
      <w:start w:val="1"/>
      <w:numFmt w:val="decimal"/>
      <w:lvlText w:val="%1."/>
      <w:lvlJc w:val="left"/>
      <w:pPr>
        <w:ind w:left="720" w:hanging="360"/>
      </w:pPr>
      <w:rPr>
        <w:rFonts w:hint="default"/>
        <w:b/>
        <w:bCs/>
      </w:rPr>
    </w:lvl>
    <w:lvl w:ilvl="1">
      <w:start w:val="1"/>
      <w:numFmt w:val="decimal"/>
      <w:isLgl/>
      <w:lvlText w:val="%1.%2."/>
      <w:lvlJc w:val="left"/>
      <w:pPr>
        <w:ind w:left="54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8BE6D31"/>
    <w:multiLevelType w:val="multilevel"/>
    <w:tmpl w:val="C73E16A2"/>
    <w:lvl w:ilvl="0">
      <w:start w:val="7"/>
      <w:numFmt w:val="decimal"/>
      <w:lvlText w:val="%1."/>
      <w:lvlJc w:val="left"/>
      <w:pPr>
        <w:ind w:left="1440" w:hanging="360"/>
      </w:pPr>
      <w:rPr>
        <w:rFonts w:hint="default"/>
      </w:rPr>
    </w:lvl>
    <w:lvl w:ilvl="1">
      <w:start w:val="1"/>
      <w:numFmt w:val="decimal"/>
      <w:isLgl/>
      <w:lvlText w:val="%1.%2"/>
      <w:lvlJc w:val="left"/>
      <w:pPr>
        <w:ind w:left="145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7">
    <w:nsid w:val="7D225992"/>
    <w:multiLevelType w:val="hybridMultilevel"/>
    <w:tmpl w:val="EFCAC0D0"/>
    <w:lvl w:ilvl="0" w:tplc="01964128">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4"/>
  </w:num>
  <w:num w:numId="2">
    <w:abstractNumId w:val="11"/>
  </w:num>
  <w:num w:numId="3">
    <w:abstractNumId w:val="29"/>
  </w:num>
  <w:num w:numId="4">
    <w:abstractNumId w:val="28"/>
  </w:num>
  <w:num w:numId="5">
    <w:abstractNumId w:val="34"/>
  </w:num>
  <w:num w:numId="6">
    <w:abstractNumId w:val="16"/>
  </w:num>
  <w:num w:numId="7">
    <w:abstractNumId w:val="22"/>
  </w:num>
  <w:num w:numId="8">
    <w:abstractNumId w:val="19"/>
  </w:num>
  <w:num w:numId="9">
    <w:abstractNumId w:val="36"/>
  </w:num>
  <w:num w:numId="10">
    <w:abstractNumId w:val="2"/>
  </w:num>
  <w:num w:numId="11">
    <w:abstractNumId w:val="6"/>
  </w:num>
  <w:num w:numId="12">
    <w:abstractNumId w:val="7"/>
  </w:num>
  <w:num w:numId="13">
    <w:abstractNumId w:val="5"/>
  </w:num>
  <w:num w:numId="14">
    <w:abstractNumId w:val="17"/>
  </w:num>
  <w:num w:numId="15">
    <w:abstractNumId w:val="20"/>
  </w:num>
  <w:num w:numId="16">
    <w:abstractNumId w:val="30"/>
  </w:num>
  <w:num w:numId="17">
    <w:abstractNumId w:val="0"/>
  </w:num>
  <w:num w:numId="18">
    <w:abstractNumId w:val="24"/>
  </w:num>
  <w:num w:numId="19">
    <w:abstractNumId w:val="35"/>
  </w:num>
  <w:num w:numId="20">
    <w:abstractNumId w:val="26"/>
  </w:num>
  <w:num w:numId="21">
    <w:abstractNumId w:val="1"/>
  </w:num>
  <w:num w:numId="22">
    <w:abstractNumId w:val="33"/>
  </w:num>
  <w:num w:numId="23">
    <w:abstractNumId w:val="13"/>
  </w:num>
  <w:num w:numId="24">
    <w:abstractNumId w:val="10"/>
  </w:num>
  <w:num w:numId="25">
    <w:abstractNumId w:val="32"/>
  </w:num>
  <w:num w:numId="26">
    <w:abstractNumId w:val="15"/>
  </w:num>
  <w:num w:numId="27">
    <w:abstractNumId w:val="21"/>
  </w:num>
  <w:num w:numId="28">
    <w:abstractNumId w:val="14"/>
  </w:num>
  <w:num w:numId="29">
    <w:abstractNumId w:val="18"/>
  </w:num>
  <w:num w:numId="30">
    <w:abstractNumId w:val="23"/>
  </w:num>
  <w:num w:numId="31">
    <w:abstractNumId w:val="31"/>
  </w:num>
  <w:num w:numId="32">
    <w:abstractNumId w:val="37"/>
  </w:num>
  <w:num w:numId="33">
    <w:abstractNumId w:val="9"/>
  </w:num>
  <w:num w:numId="34">
    <w:abstractNumId w:val="25"/>
  </w:num>
  <w:num w:numId="35">
    <w:abstractNumId w:val="27"/>
  </w:num>
  <w:num w:numId="36">
    <w:abstractNumId w:val="3"/>
  </w:num>
  <w:num w:numId="37">
    <w:abstractNumId w:val="12"/>
  </w:num>
  <w:num w:numId="3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8B395A"/>
    <w:rsid w:val="00047F10"/>
    <w:rsid w:val="000A4785"/>
    <w:rsid w:val="000C31F7"/>
    <w:rsid w:val="001327A2"/>
    <w:rsid w:val="0015559B"/>
    <w:rsid w:val="00166679"/>
    <w:rsid w:val="00170E1A"/>
    <w:rsid w:val="001D63F0"/>
    <w:rsid w:val="001E060A"/>
    <w:rsid w:val="00223C23"/>
    <w:rsid w:val="0025515F"/>
    <w:rsid w:val="0027776C"/>
    <w:rsid w:val="00283060"/>
    <w:rsid w:val="002D05A4"/>
    <w:rsid w:val="002D7E32"/>
    <w:rsid w:val="002D7FA6"/>
    <w:rsid w:val="002E186C"/>
    <w:rsid w:val="0030038D"/>
    <w:rsid w:val="00301616"/>
    <w:rsid w:val="0031305F"/>
    <w:rsid w:val="00361E34"/>
    <w:rsid w:val="00391760"/>
    <w:rsid w:val="003B77E0"/>
    <w:rsid w:val="003F36DF"/>
    <w:rsid w:val="004A6179"/>
    <w:rsid w:val="004E362D"/>
    <w:rsid w:val="00512482"/>
    <w:rsid w:val="00514BEA"/>
    <w:rsid w:val="00524415"/>
    <w:rsid w:val="00581493"/>
    <w:rsid w:val="00594F91"/>
    <w:rsid w:val="005B20CA"/>
    <w:rsid w:val="005E34FC"/>
    <w:rsid w:val="006431CD"/>
    <w:rsid w:val="006D27C7"/>
    <w:rsid w:val="006D70DD"/>
    <w:rsid w:val="006E0D6B"/>
    <w:rsid w:val="00710706"/>
    <w:rsid w:val="00742C1D"/>
    <w:rsid w:val="007A2499"/>
    <w:rsid w:val="007E492B"/>
    <w:rsid w:val="00874988"/>
    <w:rsid w:val="008B395A"/>
    <w:rsid w:val="008E0BF8"/>
    <w:rsid w:val="00905E00"/>
    <w:rsid w:val="00907215"/>
    <w:rsid w:val="00980DA7"/>
    <w:rsid w:val="00985103"/>
    <w:rsid w:val="009A1519"/>
    <w:rsid w:val="009B3BF7"/>
    <w:rsid w:val="00A56973"/>
    <w:rsid w:val="00A7629A"/>
    <w:rsid w:val="00A93557"/>
    <w:rsid w:val="00B0251D"/>
    <w:rsid w:val="00B05537"/>
    <w:rsid w:val="00B42388"/>
    <w:rsid w:val="00B8026B"/>
    <w:rsid w:val="00BC24F9"/>
    <w:rsid w:val="00C074AF"/>
    <w:rsid w:val="00C401B9"/>
    <w:rsid w:val="00C4711E"/>
    <w:rsid w:val="00C96500"/>
    <w:rsid w:val="00C96563"/>
    <w:rsid w:val="00D32483"/>
    <w:rsid w:val="00D454BE"/>
    <w:rsid w:val="00D95C27"/>
    <w:rsid w:val="00DC6856"/>
    <w:rsid w:val="00DD5197"/>
    <w:rsid w:val="00DF740B"/>
    <w:rsid w:val="00E63497"/>
    <w:rsid w:val="00E66281"/>
    <w:rsid w:val="00EC3FEE"/>
    <w:rsid w:val="00EC6556"/>
    <w:rsid w:val="00EF2390"/>
    <w:rsid w:val="00EF655B"/>
    <w:rsid w:val="00F33658"/>
    <w:rsid w:val="00F505CD"/>
    <w:rsid w:val="00FA74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497"/>
    <w:pPr>
      <w:spacing w:after="0"/>
    </w:pPr>
    <w:rPr>
      <w:rFonts w:ascii="Times New Roman" w:hAnsi="Times New Roman"/>
      <w:sz w:val="24"/>
    </w:rPr>
  </w:style>
  <w:style w:type="paragraph" w:styleId="Heading6">
    <w:name w:val="heading 6"/>
    <w:basedOn w:val="Normal"/>
    <w:next w:val="Normal"/>
    <w:link w:val="Heading6Char"/>
    <w:uiPriority w:val="9"/>
    <w:qFormat/>
    <w:rsid w:val="00EC6556"/>
    <w:pPr>
      <w:tabs>
        <w:tab w:val="num" w:pos="1778"/>
      </w:tabs>
      <w:spacing w:before="240" w:after="60" w:line="240" w:lineRule="auto"/>
      <w:ind w:left="1418"/>
      <w:outlineLvl w:val="5"/>
    </w:pPr>
    <w:rPr>
      <w:rFonts w:ascii="Arial Narrow" w:eastAsia="Times New Roman" w:hAnsi="Arial Narrow" w:cs="Times New Roman"/>
      <w:i/>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C6556"/>
    <w:pPr>
      <w:tabs>
        <w:tab w:val="center" w:pos="4536"/>
        <w:tab w:val="right" w:pos="9072"/>
      </w:tabs>
      <w:spacing w:line="240" w:lineRule="auto"/>
    </w:pPr>
  </w:style>
  <w:style w:type="character" w:customStyle="1" w:styleId="HeaderChar">
    <w:name w:val="Header Char"/>
    <w:basedOn w:val="DefaultParagraphFont"/>
    <w:link w:val="Header"/>
    <w:rsid w:val="00EC6556"/>
    <w:rPr>
      <w:rFonts w:ascii="Times New Roman" w:hAnsi="Times New Roman"/>
      <w:sz w:val="24"/>
    </w:rPr>
  </w:style>
  <w:style w:type="paragraph" w:styleId="Footer">
    <w:name w:val="footer"/>
    <w:basedOn w:val="Normal"/>
    <w:link w:val="FooterChar"/>
    <w:uiPriority w:val="99"/>
    <w:unhideWhenUsed/>
    <w:rsid w:val="00EC6556"/>
    <w:pPr>
      <w:tabs>
        <w:tab w:val="center" w:pos="4536"/>
        <w:tab w:val="right" w:pos="9072"/>
      </w:tabs>
      <w:spacing w:line="240" w:lineRule="auto"/>
    </w:pPr>
  </w:style>
  <w:style w:type="character" w:customStyle="1" w:styleId="FooterChar">
    <w:name w:val="Footer Char"/>
    <w:basedOn w:val="DefaultParagraphFont"/>
    <w:link w:val="Footer"/>
    <w:uiPriority w:val="99"/>
    <w:rsid w:val="00EC6556"/>
    <w:rPr>
      <w:rFonts w:ascii="Times New Roman" w:hAnsi="Times New Roman"/>
      <w:sz w:val="24"/>
    </w:rPr>
  </w:style>
  <w:style w:type="paragraph" w:styleId="BodyText">
    <w:name w:val="Body Text"/>
    <w:basedOn w:val="Normal"/>
    <w:link w:val="BodyTextChar"/>
    <w:rsid w:val="00EC6556"/>
    <w:pPr>
      <w:spacing w:line="240" w:lineRule="auto"/>
      <w:jc w:val="center"/>
    </w:pPr>
    <w:rPr>
      <w:rFonts w:eastAsia="Times New Roman" w:cs="Times New Roman"/>
      <w:b/>
      <w:i/>
      <w:kern w:val="28"/>
      <w:szCs w:val="20"/>
      <w:lang w:eastAsia="bg-BG"/>
    </w:rPr>
  </w:style>
  <w:style w:type="character" w:customStyle="1" w:styleId="BodyTextChar">
    <w:name w:val="Body Text Char"/>
    <w:basedOn w:val="DefaultParagraphFont"/>
    <w:link w:val="BodyText"/>
    <w:rsid w:val="00EC6556"/>
    <w:rPr>
      <w:rFonts w:ascii="Times New Roman" w:eastAsia="Times New Roman" w:hAnsi="Times New Roman" w:cs="Times New Roman"/>
      <w:b/>
      <w:i/>
      <w:kern w:val="28"/>
      <w:sz w:val="24"/>
      <w:szCs w:val="20"/>
      <w:lang w:eastAsia="bg-BG"/>
    </w:rPr>
  </w:style>
  <w:style w:type="character" w:styleId="Hyperlink">
    <w:name w:val="Hyperlink"/>
    <w:rsid w:val="00EC6556"/>
    <w:rPr>
      <w:color w:val="0000FF"/>
      <w:u w:val="single"/>
    </w:rPr>
  </w:style>
  <w:style w:type="paragraph" w:styleId="ListParagraph">
    <w:name w:val="List Paragraph"/>
    <w:basedOn w:val="Normal"/>
    <w:link w:val="ListParagraphChar"/>
    <w:uiPriority w:val="34"/>
    <w:qFormat/>
    <w:rsid w:val="00EC6556"/>
    <w:pPr>
      <w:ind w:left="720"/>
      <w:contextualSpacing/>
    </w:pPr>
  </w:style>
  <w:style w:type="character" w:customStyle="1" w:styleId="Heading6Char">
    <w:name w:val="Heading 6 Char"/>
    <w:basedOn w:val="DefaultParagraphFont"/>
    <w:link w:val="Heading6"/>
    <w:uiPriority w:val="9"/>
    <w:rsid w:val="00EC6556"/>
    <w:rPr>
      <w:rFonts w:ascii="Arial Narrow" w:eastAsia="Times New Roman" w:hAnsi="Arial Narrow" w:cs="Times New Roman"/>
      <w:i/>
      <w:szCs w:val="20"/>
      <w:lang w:val="en-US"/>
    </w:rPr>
  </w:style>
  <w:style w:type="paragraph" w:styleId="Title">
    <w:name w:val="Title"/>
    <w:aliases w:val="Title_1"/>
    <w:basedOn w:val="Normal"/>
    <w:link w:val="TitleChar"/>
    <w:qFormat/>
    <w:rsid w:val="00EC6556"/>
    <w:pPr>
      <w:spacing w:before="240" w:line="312" w:lineRule="auto"/>
      <w:ind w:left="1418" w:hanging="1418"/>
      <w:jc w:val="both"/>
      <w:outlineLvl w:val="2"/>
    </w:pPr>
    <w:rPr>
      <w:rFonts w:ascii="Arial Narrow" w:eastAsia="Times New Roman" w:hAnsi="Arial Narrow" w:cs="Times New Roman"/>
      <w:b/>
      <w:kern w:val="28"/>
      <w:sz w:val="32"/>
      <w:szCs w:val="20"/>
      <w:lang w:val="en-US"/>
    </w:rPr>
  </w:style>
  <w:style w:type="character" w:customStyle="1" w:styleId="TitleChar">
    <w:name w:val="Title Char"/>
    <w:aliases w:val="Title_1 Char"/>
    <w:basedOn w:val="DefaultParagraphFont"/>
    <w:link w:val="Title"/>
    <w:rsid w:val="00EC6556"/>
    <w:rPr>
      <w:rFonts w:ascii="Arial Narrow" w:eastAsia="Times New Roman" w:hAnsi="Arial Narrow" w:cs="Times New Roman"/>
      <w:b/>
      <w:kern w:val="28"/>
      <w:sz w:val="32"/>
      <w:szCs w:val="20"/>
      <w:lang w:val="en-US"/>
    </w:rPr>
  </w:style>
  <w:style w:type="character" w:customStyle="1" w:styleId="ListParagraphChar">
    <w:name w:val="List Paragraph Char"/>
    <w:link w:val="ListParagraph"/>
    <w:uiPriority w:val="34"/>
    <w:locked/>
    <w:rsid w:val="00EC6556"/>
    <w:rPr>
      <w:rFonts w:ascii="Times New Roman" w:hAnsi="Times New Roman"/>
      <w:sz w:val="24"/>
    </w:rPr>
  </w:style>
  <w:style w:type="character" w:customStyle="1" w:styleId="a">
    <w:name w:val="Основен текст_"/>
    <w:link w:val="5"/>
    <w:locked/>
    <w:rsid w:val="00EC6556"/>
    <w:rPr>
      <w:rFonts w:ascii="Arial" w:eastAsia="Arial" w:hAnsi="Arial" w:cs="Arial"/>
      <w:sz w:val="23"/>
      <w:szCs w:val="23"/>
      <w:shd w:val="clear" w:color="auto" w:fill="FFFFFF"/>
    </w:rPr>
  </w:style>
  <w:style w:type="paragraph" w:customStyle="1" w:styleId="5">
    <w:name w:val="Основен текст5"/>
    <w:basedOn w:val="Normal"/>
    <w:link w:val="a"/>
    <w:rsid w:val="00EC6556"/>
    <w:pPr>
      <w:widowControl w:val="0"/>
      <w:shd w:val="clear" w:color="auto" w:fill="FFFFFF"/>
      <w:spacing w:before="300" w:after="120" w:line="317" w:lineRule="exact"/>
      <w:ind w:hanging="360"/>
      <w:jc w:val="both"/>
    </w:pPr>
    <w:rPr>
      <w:rFonts w:ascii="Arial" w:eastAsia="Arial" w:hAnsi="Arial" w:cs="Arial"/>
      <w:sz w:val="23"/>
      <w:szCs w:val="23"/>
    </w:rPr>
  </w:style>
  <w:style w:type="paragraph" w:customStyle="1" w:styleId="Style1">
    <w:name w:val="Style1"/>
    <w:basedOn w:val="Normal"/>
    <w:rsid w:val="001327A2"/>
    <w:pPr>
      <w:widowControl w:val="0"/>
      <w:autoSpaceDE w:val="0"/>
      <w:autoSpaceDN w:val="0"/>
      <w:adjustRightInd w:val="0"/>
      <w:spacing w:line="240" w:lineRule="auto"/>
    </w:pPr>
    <w:rPr>
      <w:rFonts w:eastAsia="Times New Roman" w:cs="Times New Roman"/>
      <w:szCs w:val="24"/>
      <w:lang w:eastAsia="bg-BG"/>
    </w:rPr>
  </w:style>
  <w:style w:type="paragraph" w:customStyle="1" w:styleId="Style5">
    <w:name w:val="Style5"/>
    <w:basedOn w:val="Normal"/>
    <w:rsid w:val="001327A2"/>
    <w:pPr>
      <w:widowControl w:val="0"/>
      <w:autoSpaceDE w:val="0"/>
      <w:autoSpaceDN w:val="0"/>
      <w:adjustRightInd w:val="0"/>
      <w:spacing w:line="240" w:lineRule="auto"/>
    </w:pPr>
    <w:rPr>
      <w:rFonts w:eastAsia="Times New Roman" w:cs="Times New Roman"/>
      <w:szCs w:val="24"/>
      <w:lang w:eastAsia="bg-BG"/>
    </w:rPr>
  </w:style>
  <w:style w:type="paragraph" w:customStyle="1" w:styleId="Style7">
    <w:name w:val="Style7"/>
    <w:basedOn w:val="Normal"/>
    <w:rsid w:val="001327A2"/>
    <w:pPr>
      <w:widowControl w:val="0"/>
      <w:autoSpaceDE w:val="0"/>
      <w:autoSpaceDN w:val="0"/>
      <w:adjustRightInd w:val="0"/>
      <w:spacing w:line="240" w:lineRule="auto"/>
    </w:pPr>
    <w:rPr>
      <w:rFonts w:eastAsia="Times New Roman" w:cs="Times New Roman"/>
      <w:szCs w:val="24"/>
      <w:lang w:eastAsia="bg-BG"/>
    </w:rPr>
  </w:style>
  <w:style w:type="paragraph" w:customStyle="1" w:styleId="Style8">
    <w:name w:val="Style8"/>
    <w:basedOn w:val="Normal"/>
    <w:rsid w:val="001327A2"/>
    <w:pPr>
      <w:widowControl w:val="0"/>
      <w:autoSpaceDE w:val="0"/>
      <w:autoSpaceDN w:val="0"/>
      <w:adjustRightInd w:val="0"/>
      <w:spacing w:line="240" w:lineRule="auto"/>
    </w:pPr>
    <w:rPr>
      <w:rFonts w:eastAsia="Times New Roman" w:cs="Times New Roman"/>
      <w:szCs w:val="24"/>
      <w:lang w:eastAsia="bg-BG"/>
    </w:rPr>
  </w:style>
  <w:style w:type="paragraph" w:customStyle="1" w:styleId="Style13">
    <w:name w:val="Style13"/>
    <w:basedOn w:val="Normal"/>
    <w:rsid w:val="001327A2"/>
    <w:pPr>
      <w:widowControl w:val="0"/>
      <w:autoSpaceDE w:val="0"/>
      <w:autoSpaceDN w:val="0"/>
      <w:adjustRightInd w:val="0"/>
      <w:spacing w:line="240" w:lineRule="auto"/>
    </w:pPr>
    <w:rPr>
      <w:rFonts w:eastAsia="Times New Roman" w:cs="Times New Roman"/>
      <w:szCs w:val="24"/>
      <w:lang w:eastAsia="bg-BG"/>
    </w:rPr>
  </w:style>
  <w:style w:type="paragraph" w:customStyle="1" w:styleId="Style19">
    <w:name w:val="Style19"/>
    <w:basedOn w:val="Normal"/>
    <w:rsid w:val="001327A2"/>
    <w:pPr>
      <w:widowControl w:val="0"/>
      <w:autoSpaceDE w:val="0"/>
      <w:autoSpaceDN w:val="0"/>
      <w:adjustRightInd w:val="0"/>
      <w:spacing w:line="240" w:lineRule="auto"/>
    </w:pPr>
    <w:rPr>
      <w:rFonts w:eastAsia="Times New Roman" w:cs="Times New Roman"/>
      <w:szCs w:val="24"/>
      <w:lang w:eastAsia="bg-BG"/>
    </w:rPr>
  </w:style>
  <w:style w:type="character" w:customStyle="1" w:styleId="FontStyle27">
    <w:name w:val="Font Style27"/>
    <w:rsid w:val="001327A2"/>
    <w:rPr>
      <w:rFonts w:ascii="Times New Roman" w:hAnsi="Times New Roman" w:cs="Times New Roman"/>
      <w:sz w:val="22"/>
      <w:szCs w:val="22"/>
    </w:rPr>
  </w:style>
  <w:style w:type="character" w:customStyle="1" w:styleId="FontStyle28">
    <w:name w:val="Font Style28"/>
    <w:rsid w:val="001327A2"/>
    <w:rPr>
      <w:rFonts w:ascii="Georgia" w:hAnsi="Georgia" w:cs="Georgia"/>
      <w:spacing w:val="10"/>
      <w:sz w:val="18"/>
      <w:szCs w:val="18"/>
    </w:rPr>
  </w:style>
  <w:style w:type="paragraph" w:styleId="FootnoteText">
    <w:name w:val="footnote text"/>
    <w:basedOn w:val="Normal"/>
    <w:link w:val="FootnoteTextChar"/>
    <w:uiPriority w:val="99"/>
    <w:semiHidden/>
    <w:unhideWhenUsed/>
    <w:rsid w:val="00A56973"/>
    <w:pPr>
      <w:spacing w:line="240" w:lineRule="auto"/>
    </w:pPr>
    <w:rPr>
      <w:sz w:val="20"/>
      <w:szCs w:val="20"/>
    </w:rPr>
  </w:style>
  <w:style w:type="character" w:customStyle="1" w:styleId="FootnoteTextChar">
    <w:name w:val="Footnote Text Char"/>
    <w:basedOn w:val="DefaultParagraphFont"/>
    <w:link w:val="FootnoteText"/>
    <w:uiPriority w:val="99"/>
    <w:semiHidden/>
    <w:rsid w:val="00A56973"/>
    <w:rPr>
      <w:rFonts w:ascii="Times New Roman" w:hAnsi="Times New Roman"/>
      <w:sz w:val="20"/>
      <w:szCs w:val="20"/>
    </w:rPr>
  </w:style>
  <w:style w:type="character" w:styleId="FootnoteReference">
    <w:name w:val="footnote reference"/>
    <w:basedOn w:val="DefaultParagraphFont"/>
    <w:uiPriority w:val="99"/>
    <w:semiHidden/>
    <w:unhideWhenUsed/>
    <w:rsid w:val="00A5697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orldathletics.org/about-iaaf/documents/technical-information" TargetMode="External"/><Relationship Id="rId1" Type="http://schemas.openxmlformats.org/officeDocument/2006/relationships/hyperlink" Target="https://documents.uefa.com/r/~8EF5wwwZzvgRyjrEnIjmw/hQGugx4iSEDO5YS9p6Z8UQ"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shumen.bg" TargetMode="External"/><Relationship Id="rId2" Type="http://schemas.openxmlformats.org/officeDocument/2006/relationships/hyperlink" Target="mailto:mayor@shumen.b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9F358-65A8-446E-B8BF-259A3336C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6880</Words>
  <Characters>39221</Characters>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2024-09-13T07:58:00Z</dcterms:created>
  <dcterms:modified xsi:type="dcterms:W3CDTF">2024-09-13T08:03:00Z</dcterms:modified>
</cp:coreProperties>
</file>