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46" w:rsidRPr="00667746" w:rsidRDefault="00667746" w:rsidP="00667746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i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i/>
          <w:szCs w:val="28"/>
          <w:lang w:eastAsia="bg-BG"/>
        </w:rPr>
        <w:t>Приложение №</w:t>
      </w:r>
      <w:r>
        <w:rPr>
          <w:rFonts w:ascii="Times New Roman" w:eastAsia="Times New Roman" w:hAnsi="Times New Roman" w:cs="Times New Roman"/>
          <w:i/>
          <w:szCs w:val="28"/>
          <w:lang w:eastAsia="bg-BG"/>
        </w:rPr>
        <w:t>2</w:t>
      </w:r>
    </w:p>
    <w:p w:rsidR="00667746" w:rsidRPr="00667746" w:rsidRDefault="00667746" w:rsidP="00667746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667746" w:rsidRPr="00667746" w:rsidRDefault="00667746" w:rsidP="00667746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Условия за участие и регламент 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ЖУРНАЛИСТИЧЕСКИ МАТЕРИАЛ</w:t>
      </w:r>
      <w:r w:rsidRPr="00667746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</w:t>
      </w:r>
    </w:p>
    <w:p w:rsidR="00667746" w:rsidRPr="00667746" w:rsidRDefault="00667746" w:rsidP="00667746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667746" w:rsidRPr="00667746" w:rsidRDefault="00667746" w:rsidP="006677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Тема на конкурса:</w:t>
      </w: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Новината за Европа, която мечтая да отразя</w:t>
      </w: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</w:p>
    <w:p w:rsidR="00667746" w:rsidRPr="00667746" w:rsidRDefault="00667746" w:rsidP="006677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Условия за участие:</w:t>
      </w:r>
    </w:p>
    <w:p w:rsidR="00667746" w:rsidRPr="00667746" w:rsidRDefault="00667746" w:rsidP="00667746">
      <w:pPr>
        <w:numPr>
          <w:ilvl w:val="0"/>
          <w:numId w:val="2"/>
        </w:numPr>
        <w:tabs>
          <w:tab w:val="left" w:pos="1276"/>
        </w:tabs>
        <w:spacing w:after="0" w:line="36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конкурса могат да вземат участие млади хора на възраст от 18 до 29 години включително.</w:t>
      </w:r>
    </w:p>
    <w:p w:rsidR="00667746" w:rsidRDefault="00667746" w:rsidP="00667746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Участиниците да са от територията на област Шумен.</w:t>
      </w:r>
    </w:p>
    <w:p w:rsidR="00137C9F" w:rsidRDefault="00137C9F" w:rsidP="00137C9F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конкурса могат да вземат участие </w:t>
      </w:r>
      <w:r w:rsidRPr="00137C9F">
        <w:rPr>
          <w:rFonts w:ascii="Times New Roman" w:eastAsia="Times New Roman" w:hAnsi="Times New Roman" w:cs="Times New Roman"/>
          <w:sz w:val="28"/>
          <w:szCs w:val="28"/>
          <w:lang w:eastAsia="bg-BG"/>
        </w:rPr>
        <w:t>журналисти, редактори, студенти, ученици и автори без опит.</w:t>
      </w:r>
    </w:p>
    <w:p w:rsidR="00667746" w:rsidRPr="00667746" w:rsidRDefault="00667746" w:rsidP="00667746">
      <w:pPr>
        <w:numPr>
          <w:ilvl w:val="0"/>
          <w:numId w:val="2"/>
        </w:numPr>
        <w:tabs>
          <w:tab w:val="left" w:pos="1276"/>
        </w:tabs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Текстовете да не са били публикувани до момента.</w:t>
      </w:r>
    </w:p>
    <w:p w:rsidR="00667746" w:rsidRPr="00667746" w:rsidRDefault="00667746" w:rsidP="006677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Регламент на конкурса:</w:t>
      </w:r>
    </w:p>
    <w:p w:rsidR="00667746" w:rsidRPr="00667746" w:rsidRDefault="00667746" w:rsidP="00667746">
      <w:pPr>
        <w:numPr>
          <w:ilvl w:val="0"/>
          <w:numId w:val="3"/>
        </w:numPr>
        <w:spacing w:after="0" w:line="36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Обем на творбите – до 3 машинописни страници, шрифт Times New Roman; размер на шрифта 14 пункта; разстояние между редовете – 1,5; подравняване на текста – двустранно.</w:t>
      </w:r>
    </w:p>
    <w:p w:rsidR="00667746" w:rsidRPr="00667746" w:rsidRDefault="00667746" w:rsidP="00667746">
      <w:pPr>
        <w:numPr>
          <w:ilvl w:val="0"/>
          <w:numId w:val="3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Творбите се подават:</w:t>
      </w:r>
    </w:p>
    <w:p w:rsidR="00667746" w:rsidRPr="00667746" w:rsidRDefault="00667746" w:rsidP="00667746">
      <w:pPr>
        <w:numPr>
          <w:ilvl w:val="2"/>
          <w:numId w:val="4"/>
        </w:numPr>
        <w:spacing w:after="0" w:line="36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място в Областен информационен център – Шумен - гр. Шумен, бул. „Славянски“ №17.</w:t>
      </w:r>
    </w:p>
    <w:p w:rsidR="00667746" w:rsidRPr="00667746" w:rsidRDefault="00667746" w:rsidP="00667746">
      <w:pPr>
        <w:numPr>
          <w:ilvl w:val="2"/>
          <w:numId w:val="4"/>
        </w:numPr>
        <w:spacing w:after="0" w:line="36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електронна поща на Областен информационен център </w:t>
      </w:r>
      <w:r w:rsidRPr="00667746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 oic_shumen@abv.bg</w:t>
      </w:r>
    </w:p>
    <w:p w:rsidR="00667746" w:rsidRPr="00667746" w:rsidRDefault="00667746" w:rsidP="00667746">
      <w:pPr>
        <w:numPr>
          <w:ilvl w:val="0"/>
          <w:numId w:val="3"/>
        </w:numPr>
        <w:spacing w:after="0" w:line="36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Участниците задължително прилагат кратка автобиография.</w:t>
      </w:r>
    </w:p>
    <w:p w:rsidR="00667746" w:rsidRPr="00667746" w:rsidRDefault="00667746" w:rsidP="0066774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Оценяване:</w:t>
      </w:r>
    </w:p>
    <w:p w:rsidR="00667746" w:rsidRPr="00667746" w:rsidRDefault="00667746" w:rsidP="00667746">
      <w:pPr>
        <w:numPr>
          <w:ilvl w:val="0"/>
          <w:numId w:val="5"/>
        </w:numPr>
        <w:spacing w:after="0" w:line="360" w:lineRule="auto"/>
        <w:ind w:left="1418" w:hanging="4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Творбите се оценяват от петчленно жури.</w:t>
      </w:r>
    </w:p>
    <w:p w:rsidR="00667746" w:rsidRPr="00667746" w:rsidRDefault="00667746" w:rsidP="00667746">
      <w:pPr>
        <w:numPr>
          <w:ilvl w:val="0"/>
          <w:numId w:val="5"/>
        </w:numPr>
        <w:spacing w:after="0" w:line="360" w:lineRule="auto"/>
        <w:ind w:left="1418" w:hanging="4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Решенията на журито се вземат с обикновено мнозинство.</w:t>
      </w:r>
    </w:p>
    <w:p w:rsidR="00667746" w:rsidRPr="00667746" w:rsidRDefault="00667746" w:rsidP="00667746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1418" w:hanging="49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Решението на журито е окончателно и неоспоримо.</w:t>
      </w:r>
    </w:p>
    <w:p w:rsidR="00667746" w:rsidRDefault="00667746" w:rsidP="00667746">
      <w:pPr>
        <w:numPr>
          <w:ilvl w:val="0"/>
          <w:numId w:val="1"/>
        </w:numPr>
        <w:tabs>
          <w:tab w:val="left" w:pos="426"/>
        </w:tabs>
        <w:spacing w:before="100" w:beforeAutospacing="1" w:after="0" w:afterAutospacing="1" w:line="360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Критерий за оценка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667746" w:rsidRPr="00667746" w:rsidRDefault="00667746" w:rsidP="00667746">
      <w:pPr>
        <w:numPr>
          <w:ilvl w:val="0"/>
          <w:numId w:val="7"/>
        </w:numPr>
        <w:tabs>
          <w:tab w:val="left" w:pos="426"/>
        </w:tabs>
        <w:spacing w:before="100" w:beforeAutospacing="1" w:after="0" w:afterAutospacing="1" w:line="36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Оригиналност и творчески подход.</w:t>
      </w:r>
    </w:p>
    <w:p w:rsidR="00667746" w:rsidRDefault="00667746" w:rsidP="00667746">
      <w:pPr>
        <w:numPr>
          <w:ilvl w:val="0"/>
          <w:numId w:val="7"/>
        </w:numPr>
        <w:tabs>
          <w:tab w:val="left" w:pos="426"/>
        </w:tabs>
        <w:spacing w:before="100" w:beforeAutospacing="1" w:after="0" w:afterAutospacing="1" w:line="36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Изразяване на лично мнение спрямо поставената тема.</w:t>
      </w:r>
    </w:p>
    <w:p w:rsidR="00137C9F" w:rsidRPr="00667746" w:rsidRDefault="00137C9F" w:rsidP="00137C9F">
      <w:pPr>
        <w:numPr>
          <w:ilvl w:val="0"/>
          <w:numId w:val="7"/>
        </w:numPr>
        <w:tabs>
          <w:tab w:val="left" w:pos="426"/>
        </w:tabs>
        <w:spacing w:before="100" w:beforeAutospacing="1" w:after="0" w:afterAutospacing="1" w:line="36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37C9F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Информативна стойност на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67746" w:rsidRPr="00667746" w:rsidRDefault="00667746" w:rsidP="00667746">
      <w:pPr>
        <w:numPr>
          <w:ilvl w:val="0"/>
          <w:numId w:val="7"/>
        </w:numPr>
        <w:tabs>
          <w:tab w:val="left" w:pos="426"/>
        </w:tabs>
        <w:spacing w:before="100" w:beforeAutospacing="1" w:after="0" w:afterAutospacing="1" w:line="36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Езикова и стилистична култура.</w:t>
      </w:r>
    </w:p>
    <w:p w:rsidR="00667746" w:rsidRPr="00667746" w:rsidRDefault="00667746" w:rsidP="00667746">
      <w:pPr>
        <w:numPr>
          <w:ilvl w:val="0"/>
          <w:numId w:val="7"/>
        </w:numPr>
        <w:tabs>
          <w:tab w:val="left" w:pos="426"/>
        </w:tabs>
        <w:spacing w:before="100" w:beforeAutospacing="1" w:after="0" w:afterAutospacing="1" w:line="36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Компетентности за изграждане на аргументативен текст.</w:t>
      </w:r>
    </w:p>
    <w:p w:rsidR="00667746" w:rsidRPr="00667746" w:rsidRDefault="00667746" w:rsidP="00667746">
      <w:pPr>
        <w:numPr>
          <w:ilvl w:val="0"/>
          <w:numId w:val="7"/>
        </w:numPr>
        <w:tabs>
          <w:tab w:val="left" w:pos="426"/>
        </w:tabs>
        <w:spacing w:before="100" w:beforeAutospacing="1" w:after="0" w:afterAutospacing="1" w:line="36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Оформление на текста съгласно изискванията.</w:t>
      </w:r>
    </w:p>
    <w:p w:rsidR="00667746" w:rsidRDefault="00667746" w:rsidP="00667746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Допустими творби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667746" w:rsidRDefault="00667746" w:rsidP="00667746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Интервю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67746" w:rsidRDefault="00667746" w:rsidP="00667746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Репортаж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67746" w:rsidRPr="00667746" w:rsidRDefault="00667746" w:rsidP="00137C9F">
      <w:pPr>
        <w:pStyle w:val="ListParagraph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Новина.</w:t>
      </w:r>
    </w:p>
    <w:p w:rsidR="00667746" w:rsidRPr="00667746" w:rsidRDefault="00667746" w:rsidP="00137C9F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851"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Период на провеждане на конкурса:</w:t>
      </w:r>
    </w:p>
    <w:p w:rsidR="00667746" w:rsidRPr="00667746" w:rsidRDefault="00667746" w:rsidP="00667746">
      <w:pPr>
        <w:numPr>
          <w:ilvl w:val="0"/>
          <w:numId w:val="6"/>
        </w:numPr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Начало: 03.06.2024 г.</w:t>
      </w:r>
    </w:p>
    <w:p w:rsidR="00667746" w:rsidRPr="00667746" w:rsidRDefault="00667746" w:rsidP="00667746">
      <w:pPr>
        <w:numPr>
          <w:ilvl w:val="0"/>
          <w:numId w:val="6"/>
        </w:numPr>
        <w:spacing w:before="100" w:beforeAutospacing="1" w:after="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Край: 23.06.2024 г.</w:t>
      </w:r>
    </w:p>
    <w:p w:rsidR="00667746" w:rsidRPr="00667746" w:rsidRDefault="00667746" w:rsidP="0066774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Обявяване на участниците: 24-26.06.2024 г.</w:t>
      </w:r>
    </w:p>
    <w:p w:rsidR="00667746" w:rsidRPr="00667746" w:rsidRDefault="00667746" w:rsidP="0066774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Публикуване на резултати: 27.06.2024 г.</w:t>
      </w:r>
    </w:p>
    <w:p w:rsidR="00667746" w:rsidRPr="00667746" w:rsidRDefault="00667746" w:rsidP="0066774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Награждаване: 28.06.2024 г.</w:t>
      </w:r>
    </w:p>
    <w:p w:rsidR="00667746" w:rsidRPr="00667746" w:rsidRDefault="00667746" w:rsidP="00667746">
      <w:pPr>
        <w:numPr>
          <w:ilvl w:val="0"/>
          <w:numId w:val="1"/>
        </w:numPr>
        <w:spacing w:after="0" w:line="360" w:lineRule="auto"/>
        <w:ind w:left="71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Награден фонд:</w:t>
      </w:r>
    </w:p>
    <w:p w:rsidR="00667746" w:rsidRPr="00667746" w:rsidRDefault="00667746" w:rsidP="0066774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Първо Място – Стажуване и менторство в Община Шумен, таблет с клавиатура и Грамота.</w:t>
      </w:r>
    </w:p>
    <w:p w:rsidR="00667746" w:rsidRPr="00667746" w:rsidRDefault="00667746" w:rsidP="0066774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Второ Място – Таблет с клавиатура и Грамота.</w:t>
      </w:r>
    </w:p>
    <w:p w:rsidR="00667746" w:rsidRPr="00667746" w:rsidRDefault="00667746" w:rsidP="0066774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Диктофон и Грамота.</w:t>
      </w:r>
    </w:p>
    <w:p w:rsidR="00667746" w:rsidRPr="00667746" w:rsidRDefault="00667746" w:rsidP="00667746">
      <w:pPr>
        <w:numPr>
          <w:ilvl w:val="0"/>
          <w:numId w:val="1"/>
        </w:numPr>
        <w:spacing w:after="0" w:line="360" w:lineRule="auto"/>
        <w:ind w:left="71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Други условия:</w:t>
      </w:r>
    </w:p>
    <w:p w:rsidR="00667746" w:rsidRPr="00667746" w:rsidRDefault="00667746" w:rsidP="00667746">
      <w:pPr>
        <w:numPr>
          <w:ilvl w:val="0"/>
          <w:numId w:val="9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 участник може да участва и в двете категории само с по една творба.</w:t>
      </w:r>
    </w:p>
    <w:p w:rsidR="00667746" w:rsidRPr="00667746" w:rsidRDefault="00667746" w:rsidP="00667746">
      <w:pPr>
        <w:numPr>
          <w:ilvl w:val="0"/>
          <w:numId w:val="9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Участието в конкурса автоматично предоставя авторските права върху всяка творба на организаторите.</w:t>
      </w:r>
    </w:p>
    <w:p w:rsidR="00667746" w:rsidRPr="00667746" w:rsidRDefault="00667746" w:rsidP="00667746">
      <w:pPr>
        <w:numPr>
          <w:ilvl w:val="0"/>
          <w:numId w:val="9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Организаторът на конкурса не отговаря и не може да бъде привлечен в съдебни дела, свързани със собственост на творбите.</w:t>
      </w:r>
    </w:p>
    <w:p w:rsidR="00667746" w:rsidRPr="00667746" w:rsidRDefault="00667746" w:rsidP="00667746">
      <w:pPr>
        <w:numPr>
          <w:ilvl w:val="0"/>
          <w:numId w:val="9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Организаторът на конкурса си запазва правото да не допусне до участие творби с неприлично съдържание.</w:t>
      </w:r>
    </w:p>
    <w:p w:rsidR="00667746" w:rsidRPr="00667746" w:rsidRDefault="00667746" w:rsidP="00667746">
      <w:pPr>
        <w:numPr>
          <w:ilvl w:val="0"/>
          <w:numId w:val="9"/>
        </w:numPr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67746">
        <w:rPr>
          <w:rFonts w:ascii="Times New Roman" w:eastAsia="Times New Roman" w:hAnsi="Times New Roman" w:cs="Times New Roman"/>
          <w:sz w:val="28"/>
          <w:szCs w:val="28"/>
          <w:lang w:eastAsia="bg-BG"/>
        </w:rPr>
        <w:t>Творби, които не отговарят на условията по този регламент, няма да участват в класирането.</w:t>
      </w:r>
    </w:p>
    <w:p w:rsidR="00137C9F" w:rsidRDefault="00137C9F" w:rsidP="00137C9F">
      <w:pPr>
        <w:pStyle w:val="NormalWeb"/>
        <w:numPr>
          <w:ilvl w:val="0"/>
          <w:numId w:val="9"/>
        </w:numPr>
        <w:spacing w:after="0" w:line="360" w:lineRule="auto"/>
        <w:ind w:left="1418"/>
        <w:contextualSpacing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Творбите в конкурса няма да бъдат връщани и ще бъдат използвани</w:t>
      </w:r>
      <w:r>
        <w:rPr>
          <w:sz w:val="28"/>
          <w:szCs w:val="28"/>
        </w:rPr>
        <w:t>.</w:t>
      </w:r>
    </w:p>
    <w:p w:rsidR="00137C9F" w:rsidRDefault="00137C9F" w:rsidP="00137C9F">
      <w:pPr>
        <w:pStyle w:val="NormalWeb"/>
        <w:numPr>
          <w:ilvl w:val="0"/>
          <w:numId w:val="9"/>
        </w:numPr>
        <w:spacing w:after="0" w:line="360" w:lineRule="auto"/>
        <w:ind w:left="1418" w:hanging="425"/>
        <w:contextualSpacing/>
        <w:jc w:val="both"/>
        <w:rPr>
          <w:sz w:val="28"/>
          <w:szCs w:val="28"/>
        </w:rPr>
      </w:pPr>
      <w:r w:rsidRPr="00D455AE">
        <w:rPr>
          <w:sz w:val="28"/>
          <w:szCs w:val="28"/>
        </w:rPr>
        <w:t>Имената на спечелилите участници ще бъдат публикувани на сайта и фейсбук страницата на организатора.</w:t>
      </w:r>
    </w:p>
    <w:p w:rsidR="00137C9F" w:rsidRPr="00D455AE" w:rsidRDefault="00137C9F" w:rsidP="00137C9F">
      <w:pPr>
        <w:pStyle w:val="NormalWeb"/>
        <w:numPr>
          <w:ilvl w:val="0"/>
          <w:numId w:val="9"/>
        </w:numPr>
        <w:spacing w:after="0" w:line="360" w:lineRule="auto"/>
        <w:ind w:left="1418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Наградите ще бъдат врачени публично на нарочно събитие.</w:t>
      </w:r>
    </w:p>
    <w:p w:rsidR="00137C9F" w:rsidRDefault="00137C9F" w:rsidP="00137C9F">
      <w:pPr>
        <w:pStyle w:val="NormalWeb"/>
        <w:numPr>
          <w:ilvl w:val="0"/>
          <w:numId w:val="9"/>
        </w:numPr>
        <w:spacing w:after="0" w:line="360" w:lineRule="auto"/>
        <w:ind w:left="1418"/>
        <w:contextualSpacing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Организаторът има право да променя Регламента по време на конкурса,</w:t>
      </w:r>
      <w:r>
        <w:rPr>
          <w:sz w:val="28"/>
          <w:szCs w:val="28"/>
        </w:rPr>
        <w:t xml:space="preserve"> </w:t>
      </w:r>
      <w:r w:rsidRPr="00AB51EC">
        <w:rPr>
          <w:sz w:val="28"/>
          <w:szCs w:val="28"/>
        </w:rPr>
        <w:t xml:space="preserve">като това бива обявено на страницата на </w:t>
      </w:r>
      <w:r>
        <w:rPr>
          <w:sz w:val="28"/>
          <w:szCs w:val="28"/>
        </w:rPr>
        <w:t>к</w:t>
      </w:r>
      <w:r w:rsidRPr="00AB51EC">
        <w:rPr>
          <w:sz w:val="28"/>
          <w:szCs w:val="28"/>
        </w:rPr>
        <w:t>онкурса.</w:t>
      </w:r>
    </w:p>
    <w:p w:rsidR="00137C9F" w:rsidRDefault="00137C9F" w:rsidP="00137C9F">
      <w:pPr>
        <w:pStyle w:val="NormalWeb"/>
        <w:numPr>
          <w:ilvl w:val="0"/>
          <w:numId w:val="9"/>
        </w:numPr>
        <w:spacing w:after="0" w:line="360" w:lineRule="auto"/>
        <w:ind w:left="1418"/>
        <w:contextualSpacing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Предоставените и събрани лични данни в хода на </w:t>
      </w:r>
      <w:r>
        <w:rPr>
          <w:sz w:val="28"/>
          <w:szCs w:val="28"/>
        </w:rPr>
        <w:t>к</w:t>
      </w:r>
      <w:r w:rsidRPr="00AB51EC">
        <w:rPr>
          <w:sz w:val="28"/>
          <w:szCs w:val="28"/>
        </w:rPr>
        <w:t>онкурса ще се съхраняват и обработват съгласно действащото законодателство и няма да бъдат предоставени на трети страни</w:t>
      </w:r>
      <w:r>
        <w:rPr>
          <w:sz w:val="28"/>
          <w:szCs w:val="28"/>
        </w:rPr>
        <w:t>.</w:t>
      </w:r>
    </w:p>
    <w:p w:rsidR="00667746" w:rsidRPr="00667746" w:rsidRDefault="00667746" w:rsidP="006677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sectPr w:rsidR="00667746" w:rsidRPr="00667746" w:rsidSect="00E72D70">
      <w:headerReference w:type="default" r:id="rId6"/>
      <w:footerReference w:type="default" r:id="rId7"/>
      <w:footnotePr>
        <w:numFmt w:val="chicago"/>
      </w:footnotePr>
      <w:pgSz w:w="11906" w:h="16838"/>
      <w:pgMar w:top="1329" w:right="1286" w:bottom="1258" w:left="1417" w:header="540" w:footer="18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117" w:rsidRDefault="00137C9F" w:rsidP="00E72D70">
    <w:pPr>
      <w:pStyle w:val="Footer"/>
      <w:tabs>
        <w:tab w:val="clear" w:pos="4536"/>
        <w:tab w:val="clear" w:pos="9072"/>
        <w:tab w:val="left" w:pos="8370"/>
      </w:tabs>
      <w:rPr>
        <w:noProof/>
        <w:lang w:val="en-GB"/>
      </w:rPr>
    </w:pPr>
  </w:p>
  <w:p w:rsidR="00E72D70" w:rsidRDefault="00137C9F" w:rsidP="00E72D70">
    <w:pPr>
      <w:pStyle w:val="Footer"/>
      <w:tabs>
        <w:tab w:val="clear" w:pos="4536"/>
        <w:tab w:val="clear" w:pos="9072"/>
        <w:tab w:val="left" w:pos="8370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16F8A7A" wp14:editId="1F2041C4">
          <wp:simplePos x="0" y="0"/>
          <wp:positionH relativeFrom="margin">
            <wp:posOffset>5079365</wp:posOffset>
          </wp:positionH>
          <wp:positionV relativeFrom="margin">
            <wp:posOffset>8036560</wp:posOffset>
          </wp:positionV>
          <wp:extent cx="1408430" cy="667385"/>
          <wp:effectExtent l="0" t="0" r="1270" b="0"/>
          <wp:wrapSquare wrapText="bothSides"/>
          <wp:docPr id="5" name="Picture 5" descr="ПРОГРАМАТА &quot;ТЕХНИЧЕСКА ПОМОЩ&quot; 2021-2027 Е ИЗПРАТЕНА ОФИЦИАЛНО ЗА ОДОБРЕНИЕ  ОТ ЕВРОПЕЙСКАТА КОМИСИЯ | euf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РОГРАМАТА &quot;ТЕХНИЧЕСКА ПОМОЩ&quot; 2021-2027 Е ИЗПРАТЕНА ОФИЦИАЛНО ЗА ОДОБРЕНИЕ  ОТ ЕВРОПЕЙСКАТА КОМИСИЯ | eufund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4" t="12329"/>
                  <a:stretch/>
                </pic:blipFill>
                <pic:spPr bwMode="auto">
                  <a:xfrm>
                    <a:off x="0" y="0"/>
                    <a:ext cx="140843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387AEB5" wp14:editId="77461990">
          <wp:simplePos x="0" y="0"/>
          <wp:positionH relativeFrom="column">
            <wp:posOffset>-113030</wp:posOffset>
          </wp:positionH>
          <wp:positionV relativeFrom="paragraph">
            <wp:posOffset>464820</wp:posOffset>
          </wp:positionV>
          <wp:extent cx="779145" cy="508635"/>
          <wp:effectExtent l="0" t="0" r="1905" b="5715"/>
          <wp:wrapThrough wrapText="bothSides">
            <wp:wrapPolygon edited="0">
              <wp:start x="0" y="0"/>
              <wp:lineTo x="0" y="21034"/>
              <wp:lineTo x="21125" y="21034"/>
              <wp:lineTo x="21125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59" r="53824" b="16051"/>
                  <a:stretch/>
                </pic:blipFill>
                <pic:spPr bwMode="auto">
                  <a:xfrm>
                    <a:off x="0" y="0"/>
                    <a:ext cx="77914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F91E9" wp14:editId="229D875D">
              <wp:simplePos x="0" y="0"/>
              <wp:positionH relativeFrom="column">
                <wp:posOffset>738174</wp:posOffset>
              </wp:positionH>
              <wp:positionV relativeFrom="paragraph">
                <wp:posOffset>465040</wp:posOffset>
              </wp:positionV>
              <wp:extent cx="4407535" cy="667909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7535" cy="667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117" w:rsidRPr="00DF0117" w:rsidRDefault="00137C9F" w:rsidP="00DF0117">
                          <w:pPr>
                            <w:pStyle w:val="NormalWeb"/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Проект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: ,,</w:t>
                          </w:r>
                          <w:r w:rsidRPr="00235F8F"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Ефективна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национална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мрежа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от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областни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информационни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центрове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в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България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‘‘</w:t>
                          </w:r>
                        </w:p>
                        <w:p w:rsidR="00DF0117" w:rsidRPr="00DF0117" w:rsidRDefault="00137C9F" w:rsidP="00DF0117">
                          <w:pPr>
                            <w:pStyle w:val="NormalWeb"/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Договор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№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BG16RFTA001-1.006-0019-C01 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”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,</w:t>
                          </w:r>
                        </w:p>
                        <w:p w:rsidR="00DF0117" w:rsidRPr="00DF0117" w:rsidRDefault="00137C9F" w:rsidP="00DF0117">
                          <w:pPr>
                            <w:pStyle w:val="NormalWeb"/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финансиран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от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Програма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"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Техническа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помощ</w:t>
                          </w:r>
                          <w:r w:rsidRPr="00235F8F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"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</w:p>
                        <w:p w:rsidR="00DF0117" w:rsidRPr="00DF0117" w:rsidRDefault="00137C9F" w:rsidP="00DF0117">
                          <w:pPr>
                            <w:pStyle w:val="NormalWeb"/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Бенефициент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: 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Община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DF0117">
                            <w:rPr>
                              <w:rFonts w:asciiTheme="minorHAnsi" w:eastAsiaTheme="minorEastAsia" w:hAnsi="Calibri" w:cstheme="minorBidi"/>
                              <w:color w:val="7F7F7F" w:themeColor="text1" w:themeTint="80"/>
                              <w:kern w:val="24"/>
                              <w:sz w:val="16"/>
                              <w:szCs w:val="16"/>
                              <w:lang w:val="ru-RU"/>
                            </w:rPr>
                            <w:t>Шумен</w:t>
                          </w:r>
                        </w:p>
                        <w:p w:rsidR="00E72D70" w:rsidRPr="00DF0117" w:rsidRDefault="00137C9F" w:rsidP="00E72D7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1pt;margin-top:36.6pt;width:347.05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ZJtQIAALk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" filled="f" stroked="f">
              <v:textbox>
                <w:txbxContent>
                  <w:p w:rsidR="00DF0117" w:rsidRPr="00DF0117" w:rsidRDefault="00137C9F" w:rsidP="00DF0117">
                    <w:pPr>
                      <w:pStyle w:val="NormalWeb"/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Проект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: ,,</w:t>
                    </w:r>
                    <w:r w:rsidRPr="00235F8F"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Ефективна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национална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мрежа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от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областни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информационни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центрове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в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България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‘‘</w:t>
                    </w:r>
                  </w:p>
                  <w:p w:rsidR="00DF0117" w:rsidRPr="00DF0117" w:rsidRDefault="00137C9F" w:rsidP="00DF0117">
                    <w:pPr>
                      <w:pStyle w:val="NormalWeb"/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Договор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№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BG16RFTA001-1.006-0019-C01 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”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,</w:t>
                    </w:r>
                  </w:p>
                  <w:p w:rsidR="00DF0117" w:rsidRPr="00DF0117" w:rsidRDefault="00137C9F" w:rsidP="00DF0117">
                    <w:pPr>
                      <w:pStyle w:val="NormalWeb"/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финансиран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от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Програма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"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Техническа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помощ</w:t>
                    </w:r>
                    <w:r w:rsidRPr="00235F8F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"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.</w:t>
                    </w:r>
                  </w:p>
                  <w:p w:rsidR="00DF0117" w:rsidRPr="00DF0117" w:rsidRDefault="00137C9F" w:rsidP="00DF0117">
                    <w:pPr>
                      <w:pStyle w:val="NormalWeb"/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Бенефициент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: 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Община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DF0117">
                      <w:rPr>
                        <w:rFonts w:asciiTheme="minorHAnsi" w:eastAsiaTheme="minorEastAsia" w:hAnsi="Calibri" w:cstheme="minorBidi"/>
                        <w:color w:val="7F7F7F" w:themeColor="text1" w:themeTint="80"/>
                        <w:kern w:val="24"/>
                        <w:sz w:val="16"/>
                        <w:szCs w:val="16"/>
                        <w:lang w:val="ru-RU"/>
                      </w:rPr>
                      <w:t>Шумен</w:t>
                    </w:r>
                  </w:p>
                  <w:p w:rsidR="00E72D70" w:rsidRPr="00DF0117" w:rsidRDefault="00137C9F" w:rsidP="00E72D7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05ECDF5" wp14:editId="200FFB4F">
          <wp:simplePos x="0" y="0"/>
          <wp:positionH relativeFrom="column">
            <wp:posOffset>0</wp:posOffset>
          </wp:positionH>
          <wp:positionV relativeFrom="paragraph">
            <wp:posOffset>225425</wp:posOffset>
          </wp:positionV>
          <wp:extent cx="5762625" cy="190500"/>
          <wp:effectExtent l="0" t="0" r="952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70" w:rsidRDefault="00137C9F" w:rsidP="00E72D70">
    <w:pPr>
      <w:pStyle w:val="Header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058C678" wp14:editId="38C2A922">
          <wp:simplePos x="0" y="0"/>
          <wp:positionH relativeFrom="margin">
            <wp:posOffset>-596265</wp:posOffset>
          </wp:positionH>
          <wp:positionV relativeFrom="margin">
            <wp:posOffset>-1526540</wp:posOffset>
          </wp:positionV>
          <wp:extent cx="1859280" cy="1256030"/>
          <wp:effectExtent l="0" t="0" r="762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DF5864" wp14:editId="794EC266">
          <wp:extent cx="1478280" cy="91440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D70" w:rsidRPr="002201BC" w:rsidRDefault="00137C9F" w:rsidP="00E72D70">
    <w:pPr>
      <w:pStyle w:val="Header"/>
      <w:jc w:val="right"/>
      <w:rPr>
        <w:rFonts w:ascii="Calibri" w:hAnsi="Calibri"/>
        <w:b/>
        <w:i/>
        <w:sz w:val="20"/>
        <w:szCs w:val="20"/>
      </w:rPr>
    </w:pPr>
    <w:r w:rsidRPr="002201BC">
      <w:rPr>
        <w:rFonts w:ascii="Calibri" w:hAnsi="Calibri"/>
        <w:b/>
        <w:i/>
        <w:sz w:val="20"/>
        <w:szCs w:val="20"/>
      </w:rPr>
      <w:t>ОБЛАСТЕН ИНФОРМАЦИОНЕН ЦЕНТЪР</w:t>
    </w:r>
  </w:p>
  <w:p w:rsidR="00E72D70" w:rsidRPr="006D5A55" w:rsidRDefault="00137C9F" w:rsidP="00E72D70">
    <w:pPr>
      <w:pStyle w:val="Header"/>
      <w:pBdr>
        <w:bottom w:val="single" w:sz="6" w:space="1" w:color="auto"/>
      </w:pBdr>
      <w:jc w:val="right"/>
      <w:rPr>
        <w:rFonts w:ascii="Calibri" w:hAnsi="Calibri"/>
        <w:b/>
        <w:i/>
        <w:sz w:val="20"/>
        <w:szCs w:val="20"/>
      </w:rPr>
    </w:pPr>
    <w:r>
      <w:rPr>
        <w:rFonts w:ascii="Calibri" w:hAnsi="Calibri"/>
        <w:b/>
        <w:i/>
        <w:sz w:val="20"/>
        <w:szCs w:val="20"/>
      </w:rPr>
      <w:t>ГР. Шумен</w:t>
    </w:r>
  </w:p>
  <w:p w:rsidR="00E72D70" w:rsidRPr="0069686B" w:rsidRDefault="00137C9F" w:rsidP="00E72D70">
    <w:pPr>
      <w:pStyle w:val="Header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D84CD98" wp14:editId="4AD03AE0">
          <wp:simplePos x="0" y="0"/>
          <wp:positionH relativeFrom="column">
            <wp:posOffset>114300</wp:posOffset>
          </wp:positionH>
          <wp:positionV relativeFrom="paragraph">
            <wp:posOffset>691515</wp:posOffset>
          </wp:positionV>
          <wp:extent cx="5691505" cy="6858000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1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1505" cy="68580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alpha val="63000"/>
                        </a:srgbClr>
                      </a:gs>
                      <a:gs pos="100000">
                        <a:srgbClr val="FFFFFF">
                          <a:gamma/>
                          <a:shade val="28627"/>
                          <a:invGamma/>
                          <a:alpha val="59000"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163"/>
    <w:multiLevelType w:val="hybridMultilevel"/>
    <w:tmpl w:val="AB22DF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B22"/>
    <w:multiLevelType w:val="hybridMultilevel"/>
    <w:tmpl w:val="5B24E6FC"/>
    <w:lvl w:ilvl="0" w:tplc="0402000F">
      <w:start w:val="1"/>
      <w:numFmt w:val="decimal"/>
      <w:lvlText w:val="%1."/>
      <w:lvlJc w:val="left"/>
      <w:pPr>
        <w:ind w:left="1430" w:hanging="360"/>
      </w:p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279777C7"/>
    <w:multiLevelType w:val="hybridMultilevel"/>
    <w:tmpl w:val="A2648556"/>
    <w:lvl w:ilvl="0" w:tplc="0402000F">
      <w:start w:val="1"/>
      <w:numFmt w:val="decimal"/>
      <w:lvlText w:val="%1."/>
      <w:lvlJc w:val="left"/>
      <w:pPr>
        <w:ind w:left="2135" w:hanging="360"/>
      </w:pPr>
    </w:lvl>
    <w:lvl w:ilvl="1" w:tplc="04020019" w:tentative="1">
      <w:start w:val="1"/>
      <w:numFmt w:val="lowerLetter"/>
      <w:lvlText w:val="%2."/>
      <w:lvlJc w:val="left"/>
      <w:pPr>
        <w:ind w:left="2855" w:hanging="360"/>
      </w:pPr>
    </w:lvl>
    <w:lvl w:ilvl="2" w:tplc="0402001B" w:tentative="1">
      <w:start w:val="1"/>
      <w:numFmt w:val="lowerRoman"/>
      <w:lvlText w:val="%3."/>
      <w:lvlJc w:val="right"/>
      <w:pPr>
        <w:ind w:left="3575" w:hanging="180"/>
      </w:pPr>
    </w:lvl>
    <w:lvl w:ilvl="3" w:tplc="0402000F" w:tentative="1">
      <w:start w:val="1"/>
      <w:numFmt w:val="decimal"/>
      <w:lvlText w:val="%4."/>
      <w:lvlJc w:val="left"/>
      <w:pPr>
        <w:ind w:left="4295" w:hanging="360"/>
      </w:pPr>
    </w:lvl>
    <w:lvl w:ilvl="4" w:tplc="04020019" w:tentative="1">
      <w:start w:val="1"/>
      <w:numFmt w:val="lowerLetter"/>
      <w:lvlText w:val="%5."/>
      <w:lvlJc w:val="left"/>
      <w:pPr>
        <w:ind w:left="5015" w:hanging="360"/>
      </w:pPr>
    </w:lvl>
    <w:lvl w:ilvl="5" w:tplc="0402001B" w:tentative="1">
      <w:start w:val="1"/>
      <w:numFmt w:val="lowerRoman"/>
      <w:lvlText w:val="%6."/>
      <w:lvlJc w:val="right"/>
      <w:pPr>
        <w:ind w:left="5735" w:hanging="180"/>
      </w:pPr>
    </w:lvl>
    <w:lvl w:ilvl="6" w:tplc="0402000F" w:tentative="1">
      <w:start w:val="1"/>
      <w:numFmt w:val="decimal"/>
      <w:lvlText w:val="%7."/>
      <w:lvlJc w:val="left"/>
      <w:pPr>
        <w:ind w:left="6455" w:hanging="360"/>
      </w:pPr>
    </w:lvl>
    <w:lvl w:ilvl="7" w:tplc="04020019" w:tentative="1">
      <w:start w:val="1"/>
      <w:numFmt w:val="lowerLetter"/>
      <w:lvlText w:val="%8."/>
      <w:lvlJc w:val="left"/>
      <w:pPr>
        <w:ind w:left="7175" w:hanging="360"/>
      </w:pPr>
    </w:lvl>
    <w:lvl w:ilvl="8" w:tplc="0402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CB520D9"/>
    <w:multiLevelType w:val="hybridMultilevel"/>
    <w:tmpl w:val="2778803C"/>
    <w:lvl w:ilvl="0" w:tplc="0402000F">
      <w:start w:val="1"/>
      <w:numFmt w:val="decimal"/>
      <w:lvlText w:val="%1."/>
      <w:lvlJc w:val="left"/>
      <w:pPr>
        <w:ind w:left="1430" w:hanging="360"/>
      </w:p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599615C8"/>
    <w:multiLevelType w:val="hybridMultilevel"/>
    <w:tmpl w:val="A3F6977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AF553F"/>
    <w:multiLevelType w:val="hybridMultilevel"/>
    <w:tmpl w:val="556C658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0E0DD9"/>
    <w:multiLevelType w:val="hybridMultilevel"/>
    <w:tmpl w:val="FD66FE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931A4"/>
    <w:multiLevelType w:val="hybridMultilevel"/>
    <w:tmpl w:val="21DA10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451E5"/>
    <w:multiLevelType w:val="multilevel"/>
    <w:tmpl w:val="DCAE77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472014B"/>
    <w:multiLevelType w:val="hybridMultilevel"/>
    <w:tmpl w:val="3FC8316E"/>
    <w:lvl w:ilvl="0" w:tplc="937EB432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46"/>
    <w:rsid w:val="00053F74"/>
    <w:rsid w:val="00137C9F"/>
    <w:rsid w:val="003D2625"/>
    <w:rsid w:val="00667746"/>
    <w:rsid w:val="00D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746"/>
  </w:style>
  <w:style w:type="paragraph" w:styleId="Footer">
    <w:name w:val="footer"/>
    <w:basedOn w:val="Normal"/>
    <w:link w:val="FooterChar"/>
    <w:uiPriority w:val="99"/>
    <w:semiHidden/>
    <w:unhideWhenUsed/>
    <w:rsid w:val="0066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746"/>
  </w:style>
  <w:style w:type="paragraph" w:styleId="NormalWeb">
    <w:name w:val="Normal (Web)"/>
    <w:basedOn w:val="Normal"/>
    <w:unhideWhenUsed/>
    <w:rsid w:val="0066774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746"/>
  </w:style>
  <w:style w:type="paragraph" w:styleId="Footer">
    <w:name w:val="footer"/>
    <w:basedOn w:val="Normal"/>
    <w:link w:val="FooterChar"/>
    <w:uiPriority w:val="99"/>
    <w:semiHidden/>
    <w:unhideWhenUsed/>
    <w:rsid w:val="00667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746"/>
  </w:style>
  <w:style w:type="paragraph" w:styleId="NormalWeb">
    <w:name w:val="Normal (Web)"/>
    <w:basedOn w:val="Normal"/>
    <w:unhideWhenUsed/>
    <w:rsid w:val="0066774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2024-05-28T12:58:00Z</dcterms:created>
  <dcterms:modified xsi:type="dcterms:W3CDTF">2024-05-28T13:16:00Z</dcterms:modified>
</cp:coreProperties>
</file>